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892" w:rsidRDefault="001C4892">
      <w:pPr>
        <w:pStyle w:val="Header"/>
        <w:tabs>
          <w:tab w:val="clear" w:pos="4320"/>
          <w:tab w:val="clear" w:pos="8640"/>
        </w:tabs>
        <w:jc w:val="center"/>
        <w:rPr>
          <w:rFonts w:ascii="Arial Black" w:hAnsi="Arial Black"/>
          <w:color w:val="000000"/>
          <w:sz w:val="16"/>
          <w:szCs w:val="20"/>
        </w:rPr>
      </w:pPr>
    </w:p>
    <w:p w:rsidR="00076575" w:rsidRDefault="00710D99" w:rsidP="00076575">
      <w:pPr>
        <w:pStyle w:val="Header"/>
        <w:jc w:val="center"/>
        <w:rPr>
          <w:rFonts w:ascii="Impact" w:hAnsi="Impact"/>
          <w:i/>
          <w:sz w:val="28"/>
          <w:szCs w:val="28"/>
        </w:rPr>
      </w:pPr>
      <w:r>
        <w:rPr>
          <w:rFonts w:ascii="Impact" w:hAnsi="Impact"/>
          <w:i/>
          <w:sz w:val="28"/>
          <w:szCs w:val="28"/>
        </w:rPr>
        <w:t>Red River/Bureau of Land Management talking points</w:t>
      </w:r>
    </w:p>
    <w:p w:rsidR="00710D99" w:rsidRPr="0001244C" w:rsidRDefault="00710D99" w:rsidP="00076575">
      <w:pPr>
        <w:pStyle w:val="Header"/>
        <w:jc w:val="center"/>
        <w:rPr>
          <w:rFonts w:ascii="Impact" w:hAnsi="Impact"/>
          <w:i/>
        </w:rPr>
      </w:pPr>
    </w:p>
    <w:p w:rsidR="00710D99" w:rsidRPr="0001244C" w:rsidRDefault="00710D99" w:rsidP="00710D99">
      <w:pPr>
        <w:numPr>
          <w:ilvl w:val="0"/>
          <w:numId w:val="6"/>
        </w:numPr>
        <w:shd w:val="clear" w:color="auto" w:fill="FFFFFF"/>
        <w:rPr>
          <w:rFonts w:ascii="Garamond" w:hAnsi="Garamond"/>
          <w:color w:val="222222"/>
        </w:rPr>
      </w:pPr>
      <w:r w:rsidRPr="0001244C">
        <w:rPr>
          <w:rFonts w:ascii="Garamond" w:hAnsi="Garamond"/>
          <w:color w:val="222222"/>
        </w:rPr>
        <w:t xml:space="preserve">The Federal government should know by now that Texans stand together — and the Texans who own property along the Red River should know that </w:t>
      </w:r>
      <w:r w:rsidR="00143A9C" w:rsidRPr="0001244C">
        <w:rPr>
          <w:rFonts w:ascii="Garamond" w:hAnsi="Garamond"/>
          <w:color w:val="222222"/>
        </w:rPr>
        <w:t xml:space="preserve">they won’t have to face the Federal government alone. </w:t>
      </w:r>
    </w:p>
    <w:p w:rsidR="00710D99" w:rsidRPr="0001244C" w:rsidRDefault="00710D99" w:rsidP="00710D99">
      <w:pPr>
        <w:shd w:val="clear" w:color="auto" w:fill="FFFFFF"/>
        <w:rPr>
          <w:rFonts w:ascii="Garamond" w:hAnsi="Garamond"/>
        </w:rPr>
      </w:pPr>
    </w:p>
    <w:p w:rsidR="007130BE" w:rsidRPr="0001244C" w:rsidRDefault="007130BE" w:rsidP="00710D99">
      <w:pPr>
        <w:numPr>
          <w:ilvl w:val="0"/>
          <w:numId w:val="6"/>
        </w:numPr>
        <w:shd w:val="clear" w:color="auto" w:fill="FFFFFF"/>
        <w:rPr>
          <w:rFonts w:ascii="Garamond" w:hAnsi="Garamond"/>
          <w:b/>
        </w:rPr>
      </w:pPr>
      <w:r w:rsidRPr="0001244C">
        <w:rPr>
          <w:rFonts w:ascii="Garamond" w:hAnsi="Garamond"/>
          <w:b/>
        </w:rPr>
        <w:t xml:space="preserve">Land along rivers can change ownership as the river moves. The BLM will have to prove any claims they make on land in Texas in court. The BLM can not just claim ownership of any Red River land administratively. </w:t>
      </w:r>
    </w:p>
    <w:p w:rsidR="007130BE" w:rsidRPr="0001244C" w:rsidRDefault="007130BE" w:rsidP="007130BE">
      <w:pPr>
        <w:pStyle w:val="ListParagraph"/>
        <w:rPr>
          <w:rFonts w:ascii="Garamond" w:hAnsi="Garamond"/>
          <w:b/>
        </w:rPr>
      </w:pPr>
    </w:p>
    <w:p w:rsidR="007130BE" w:rsidRPr="0001244C" w:rsidRDefault="007130BE" w:rsidP="00710D99">
      <w:pPr>
        <w:numPr>
          <w:ilvl w:val="0"/>
          <w:numId w:val="6"/>
        </w:numPr>
        <w:shd w:val="clear" w:color="auto" w:fill="FFFFFF"/>
        <w:rPr>
          <w:rFonts w:ascii="Garamond" w:hAnsi="Garamond"/>
          <w:b/>
        </w:rPr>
      </w:pPr>
      <w:r w:rsidRPr="0001244C">
        <w:rPr>
          <w:rFonts w:ascii="Garamond" w:hAnsi="Garamond"/>
          <w:b/>
        </w:rPr>
        <w:t xml:space="preserve">The BLM will have to conduct a very expensive survey of the 116 miles of riverbed before they can make any claims, and that could take years.  </w:t>
      </w:r>
    </w:p>
    <w:p w:rsidR="007130BE" w:rsidRPr="0001244C" w:rsidRDefault="007130BE" w:rsidP="007130BE">
      <w:pPr>
        <w:shd w:val="clear" w:color="auto" w:fill="FFFFFF"/>
        <w:rPr>
          <w:rFonts w:ascii="Garamond" w:hAnsi="Garamond"/>
          <w:b/>
        </w:rPr>
      </w:pPr>
    </w:p>
    <w:p w:rsidR="006E70CF" w:rsidRPr="00783801" w:rsidRDefault="00710D99" w:rsidP="00710D99">
      <w:pPr>
        <w:numPr>
          <w:ilvl w:val="0"/>
          <w:numId w:val="6"/>
        </w:numPr>
        <w:shd w:val="clear" w:color="auto" w:fill="FFFFFF"/>
        <w:rPr>
          <w:rFonts w:ascii="Garamond" w:hAnsi="Garamond"/>
          <w:color w:val="222222"/>
        </w:rPr>
      </w:pPr>
      <w:r w:rsidRPr="00783801">
        <w:rPr>
          <w:rFonts w:ascii="Garamond" w:hAnsi="Garamond"/>
          <w:color w:val="222222"/>
        </w:rPr>
        <w:t xml:space="preserve">The General Land Office is asking the Bureau of Land Management to provide a map or a description of any land they think might be public domain. The BLM has yet to respond. </w:t>
      </w:r>
    </w:p>
    <w:p w:rsidR="00143A9C" w:rsidRPr="00783801" w:rsidRDefault="00143A9C" w:rsidP="00143A9C">
      <w:pPr>
        <w:pStyle w:val="ListParagraph"/>
        <w:rPr>
          <w:rFonts w:ascii="Garamond" w:hAnsi="Garamond"/>
          <w:color w:val="222222"/>
          <w:sz w:val="20"/>
          <w:szCs w:val="20"/>
        </w:rPr>
      </w:pPr>
    </w:p>
    <w:p w:rsidR="00710D99" w:rsidRPr="00783801" w:rsidRDefault="00143A9C" w:rsidP="00710D99">
      <w:pPr>
        <w:numPr>
          <w:ilvl w:val="0"/>
          <w:numId w:val="6"/>
        </w:numPr>
        <w:shd w:val="clear" w:color="auto" w:fill="FFFFFF"/>
        <w:rPr>
          <w:rFonts w:ascii="Garamond" w:hAnsi="Garamond"/>
          <w:color w:val="222222"/>
        </w:rPr>
      </w:pPr>
      <w:r w:rsidRPr="00783801">
        <w:rPr>
          <w:rFonts w:ascii="Garamond" w:hAnsi="Garamond"/>
          <w:color w:val="222222"/>
        </w:rPr>
        <w:t xml:space="preserve">The BLM’s proposed actions threaten settled law that dates back to the Louisiana Purchase. This is not something that Texans take lightly. </w:t>
      </w:r>
    </w:p>
    <w:p w:rsidR="00143A9C" w:rsidRPr="00783801" w:rsidRDefault="00143A9C" w:rsidP="00710D99">
      <w:pPr>
        <w:pStyle w:val="ListParagraph"/>
        <w:rPr>
          <w:rFonts w:ascii="Garamond" w:hAnsi="Garamond"/>
          <w:color w:val="222222"/>
          <w:sz w:val="20"/>
          <w:szCs w:val="20"/>
        </w:rPr>
      </w:pPr>
    </w:p>
    <w:p w:rsidR="00710D99" w:rsidRPr="00783801" w:rsidRDefault="00143A9C" w:rsidP="00710D99">
      <w:pPr>
        <w:numPr>
          <w:ilvl w:val="0"/>
          <w:numId w:val="6"/>
        </w:numPr>
        <w:shd w:val="clear" w:color="auto" w:fill="FFFFFF"/>
        <w:rPr>
          <w:rFonts w:ascii="Garamond" w:hAnsi="Garamond"/>
          <w:color w:val="222222"/>
        </w:rPr>
      </w:pPr>
      <w:r w:rsidRPr="00783801">
        <w:rPr>
          <w:rFonts w:ascii="Garamond" w:hAnsi="Garamond"/>
          <w:color w:val="222222"/>
        </w:rPr>
        <w:t>Decisions on how land in Texas is managed should be made by Texans. That’s why t</w:t>
      </w:r>
      <w:r w:rsidR="00710D99" w:rsidRPr="00783801">
        <w:rPr>
          <w:rFonts w:ascii="Garamond" w:hAnsi="Garamond"/>
          <w:color w:val="222222"/>
        </w:rPr>
        <w:t xml:space="preserve">he General Land Office </w:t>
      </w:r>
      <w:r w:rsidRPr="00783801">
        <w:rPr>
          <w:rFonts w:ascii="Garamond" w:hAnsi="Garamond"/>
          <w:color w:val="222222"/>
        </w:rPr>
        <w:t>has pledged to represent Texans and participate fully in the BLM’s development of a management plan of any federal lands in the state.</w:t>
      </w:r>
    </w:p>
    <w:p w:rsidR="00143A9C" w:rsidRPr="00783801" w:rsidRDefault="00143A9C" w:rsidP="00143A9C">
      <w:pPr>
        <w:pStyle w:val="ListParagraph"/>
        <w:rPr>
          <w:rFonts w:ascii="Garamond" w:hAnsi="Garamond"/>
          <w:color w:val="222222"/>
          <w:sz w:val="20"/>
          <w:szCs w:val="20"/>
        </w:rPr>
      </w:pPr>
    </w:p>
    <w:p w:rsidR="00143A9C" w:rsidRPr="0001244C" w:rsidRDefault="003F0BC8" w:rsidP="00710D99">
      <w:pPr>
        <w:numPr>
          <w:ilvl w:val="0"/>
          <w:numId w:val="6"/>
        </w:numPr>
        <w:shd w:val="clear" w:color="auto" w:fill="FFFFFF"/>
        <w:rPr>
          <w:rFonts w:ascii="Garamond" w:hAnsi="Garamond"/>
          <w:b/>
        </w:rPr>
      </w:pPr>
      <w:r w:rsidRPr="0001244C">
        <w:rPr>
          <w:rFonts w:ascii="Garamond" w:hAnsi="Garamond"/>
          <w:b/>
        </w:rPr>
        <w:t>The</w:t>
      </w:r>
      <w:r w:rsidR="007130BE" w:rsidRPr="0001244C">
        <w:rPr>
          <w:rFonts w:ascii="Garamond" w:hAnsi="Garamond"/>
          <w:b/>
        </w:rPr>
        <w:t xml:space="preserve"> </w:t>
      </w:r>
      <w:r w:rsidR="00143A9C" w:rsidRPr="0001244C">
        <w:rPr>
          <w:rFonts w:ascii="Garamond" w:hAnsi="Garamond"/>
          <w:b/>
        </w:rPr>
        <w:t xml:space="preserve">Permanent School Fund </w:t>
      </w:r>
      <w:r w:rsidR="007130BE" w:rsidRPr="0001244C">
        <w:rPr>
          <w:rFonts w:ascii="Garamond" w:hAnsi="Garamond"/>
          <w:b/>
        </w:rPr>
        <w:t xml:space="preserve">has </w:t>
      </w:r>
      <w:r w:rsidR="00143A9C" w:rsidRPr="0001244C">
        <w:rPr>
          <w:rFonts w:ascii="Garamond" w:hAnsi="Garamond"/>
          <w:b/>
        </w:rPr>
        <w:t>mineral rights</w:t>
      </w:r>
      <w:r w:rsidR="007130BE" w:rsidRPr="0001244C">
        <w:rPr>
          <w:rFonts w:ascii="Garamond" w:hAnsi="Garamond"/>
          <w:b/>
        </w:rPr>
        <w:t xml:space="preserve"> and surface acreage </w:t>
      </w:r>
      <w:r w:rsidR="00143A9C" w:rsidRPr="0001244C">
        <w:rPr>
          <w:rFonts w:ascii="Garamond" w:hAnsi="Garamond"/>
          <w:b/>
        </w:rPr>
        <w:t>in the area</w:t>
      </w:r>
      <w:r w:rsidR="007130BE" w:rsidRPr="0001244C">
        <w:rPr>
          <w:rFonts w:ascii="Garamond" w:hAnsi="Garamond"/>
          <w:b/>
        </w:rPr>
        <w:t xml:space="preserve">, and that’s why the General Land Office has a stake in how this gets resolved. </w:t>
      </w:r>
      <w:r w:rsidR="00143A9C" w:rsidRPr="0001244C">
        <w:rPr>
          <w:rFonts w:ascii="Garamond" w:hAnsi="Garamond"/>
          <w:b/>
        </w:rPr>
        <w:t xml:space="preserve"> </w:t>
      </w:r>
    </w:p>
    <w:p w:rsidR="00783801" w:rsidRPr="00783801" w:rsidRDefault="007130BE" w:rsidP="007130BE">
      <w:pPr>
        <w:pStyle w:val="ListParagraph"/>
        <w:tabs>
          <w:tab w:val="left" w:pos="3060"/>
        </w:tabs>
        <w:rPr>
          <w:rFonts w:ascii="Garamond" w:hAnsi="Garamond"/>
          <w:color w:val="222222"/>
          <w:sz w:val="20"/>
          <w:szCs w:val="20"/>
        </w:rPr>
      </w:pPr>
      <w:r>
        <w:rPr>
          <w:rFonts w:ascii="Garamond" w:hAnsi="Garamond"/>
          <w:color w:val="222222"/>
          <w:sz w:val="20"/>
          <w:szCs w:val="20"/>
        </w:rPr>
        <w:tab/>
      </w:r>
    </w:p>
    <w:p w:rsidR="00783801" w:rsidRPr="00783801" w:rsidRDefault="00783801" w:rsidP="00710D99">
      <w:pPr>
        <w:numPr>
          <w:ilvl w:val="0"/>
          <w:numId w:val="6"/>
        </w:numPr>
        <w:shd w:val="clear" w:color="auto" w:fill="FFFFFF"/>
        <w:rPr>
          <w:rFonts w:ascii="Garamond" w:hAnsi="Garamond"/>
          <w:color w:val="222222"/>
        </w:rPr>
      </w:pPr>
      <w:r w:rsidRPr="00783801">
        <w:rPr>
          <w:rFonts w:ascii="Garamond" w:hAnsi="Garamond" w:cs="Tahoma"/>
        </w:rPr>
        <w:t>Geological factors affecting the dimensions of the river include avulsion and accretion. Avulsion is the rapid abandonment of a river channel and the formation of a new river channel. Accretion is the accumulation of material (such as sediment) to a landmass.</w:t>
      </w:r>
    </w:p>
    <w:p w:rsidR="00143A9C" w:rsidRPr="00783801" w:rsidRDefault="00143A9C" w:rsidP="00143A9C">
      <w:pPr>
        <w:pStyle w:val="ListParagraph"/>
        <w:rPr>
          <w:rFonts w:ascii="Garamond" w:hAnsi="Garamond"/>
          <w:color w:val="222222"/>
          <w:sz w:val="20"/>
          <w:szCs w:val="20"/>
        </w:rPr>
      </w:pPr>
    </w:p>
    <w:p w:rsidR="00783801" w:rsidRPr="00783801" w:rsidRDefault="00783801" w:rsidP="00143A9C">
      <w:pPr>
        <w:numPr>
          <w:ilvl w:val="0"/>
          <w:numId w:val="6"/>
        </w:numPr>
        <w:autoSpaceDE w:val="0"/>
        <w:autoSpaceDN w:val="0"/>
        <w:adjustRightInd w:val="0"/>
        <w:rPr>
          <w:rFonts w:ascii="Garamond" w:hAnsi="Garamond"/>
        </w:rPr>
      </w:pPr>
      <w:r w:rsidRPr="00783801">
        <w:rPr>
          <w:rFonts w:ascii="Garamond" w:hAnsi="Garamond"/>
        </w:rPr>
        <w:t xml:space="preserve">The controversy over this </w:t>
      </w:r>
      <w:r w:rsidR="00143A9C" w:rsidRPr="00783801">
        <w:rPr>
          <w:rFonts w:ascii="Garamond" w:hAnsi="Garamond"/>
        </w:rPr>
        <w:t>boundary began when the United States purchased the Louisiana Territory from France in 1803.  Spain and the United States feuded over where Louisiana ended and New Spain (which included Texas) began.</w:t>
      </w:r>
    </w:p>
    <w:p w:rsidR="00783801" w:rsidRPr="00783801" w:rsidRDefault="00783801" w:rsidP="00783801">
      <w:pPr>
        <w:pStyle w:val="ListParagraph"/>
        <w:rPr>
          <w:rFonts w:ascii="Garamond" w:hAnsi="Garamond"/>
          <w:sz w:val="20"/>
          <w:szCs w:val="20"/>
        </w:rPr>
      </w:pPr>
    </w:p>
    <w:p w:rsidR="00783801" w:rsidRPr="00783801" w:rsidRDefault="00783801" w:rsidP="00143A9C">
      <w:pPr>
        <w:numPr>
          <w:ilvl w:val="0"/>
          <w:numId w:val="6"/>
        </w:numPr>
        <w:autoSpaceDE w:val="0"/>
        <w:autoSpaceDN w:val="0"/>
        <w:adjustRightInd w:val="0"/>
        <w:rPr>
          <w:rFonts w:ascii="Garamond" w:hAnsi="Garamond"/>
        </w:rPr>
      </w:pPr>
      <w:r w:rsidRPr="00783801">
        <w:rPr>
          <w:rFonts w:ascii="Garamond" w:hAnsi="Garamond"/>
        </w:rPr>
        <w:t xml:space="preserve"> </w:t>
      </w:r>
      <w:r w:rsidR="00143A9C" w:rsidRPr="00783801">
        <w:rPr>
          <w:rFonts w:ascii="Garamond" w:hAnsi="Garamond"/>
        </w:rPr>
        <w:t xml:space="preserve">John Quincy Adams, Secretary of State and Don Luis de </w:t>
      </w:r>
      <w:proofErr w:type="spellStart"/>
      <w:r w:rsidR="00143A9C" w:rsidRPr="00783801">
        <w:rPr>
          <w:rFonts w:ascii="Garamond" w:hAnsi="Garamond"/>
        </w:rPr>
        <w:t>Onis</w:t>
      </w:r>
      <w:proofErr w:type="spellEnd"/>
      <w:r w:rsidR="00143A9C" w:rsidRPr="00783801">
        <w:rPr>
          <w:rFonts w:ascii="Garamond" w:hAnsi="Garamond"/>
        </w:rPr>
        <w:t>, Spanish Minister, concluded the Adams-</w:t>
      </w:r>
      <w:proofErr w:type="spellStart"/>
      <w:r w:rsidR="00143A9C" w:rsidRPr="00783801">
        <w:rPr>
          <w:rFonts w:ascii="Garamond" w:hAnsi="Garamond"/>
        </w:rPr>
        <w:t>Onis</w:t>
      </w:r>
      <w:proofErr w:type="spellEnd"/>
      <w:r w:rsidR="00143A9C" w:rsidRPr="00783801">
        <w:rPr>
          <w:rFonts w:ascii="Garamond" w:hAnsi="Garamond"/>
        </w:rPr>
        <w:t xml:space="preserve"> treaty in 1819 defining the boundary between American Louisiana on the east and New Spain on the west, which, in part, established the Red River as the boundary between the two countries. </w:t>
      </w:r>
    </w:p>
    <w:p w:rsidR="00783801" w:rsidRPr="00783801" w:rsidRDefault="00783801" w:rsidP="00783801">
      <w:pPr>
        <w:pStyle w:val="ListParagraph"/>
        <w:rPr>
          <w:rFonts w:ascii="Garamond" w:hAnsi="Garamond"/>
          <w:sz w:val="20"/>
          <w:szCs w:val="20"/>
        </w:rPr>
      </w:pPr>
    </w:p>
    <w:p w:rsidR="00783801" w:rsidRPr="00783801" w:rsidRDefault="00143A9C" w:rsidP="00143A9C">
      <w:pPr>
        <w:numPr>
          <w:ilvl w:val="0"/>
          <w:numId w:val="6"/>
        </w:numPr>
        <w:autoSpaceDE w:val="0"/>
        <w:autoSpaceDN w:val="0"/>
        <w:adjustRightInd w:val="0"/>
        <w:rPr>
          <w:rFonts w:ascii="Garamond" w:hAnsi="Garamond"/>
        </w:rPr>
      </w:pPr>
      <w:r w:rsidRPr="00783801">
        <w:rPr>
          <w:rFonts w:ascii="Garamond" w:hAnsi="Garamond"/>
        </w:rPr>
        <w:t>In 1923 in Oklahoma vs. Texas, the U. S. Supreme Court determined that the gradient boundary of the south bank of the Red River – subject to the doctrine of accretion, erosion and avulsion – was the bounda</w:t>
      </w:r>
      <w:r w:rsidR="00783801" w:rsidRPr="00783801">
        <w:rPr>
          <w:rFonts w:ascii="Garamond" w:hAnsi="Garamond"/>
        </w:rPr>
        <w:t xml:space="preserve">ry between Texas and Oklahoma. </w:t>
      </w:r>
    </w:p>
    <w:p w:rsidR="00783801" w:rsidRPr="00783801" w:rsidRDefault="00783801" w:rsidP="00783801">
      <w:pPr>
        <w:pStyle w:val="ListParagraph"/>
        <w:rPr>
          <w:rFonts w:ascii="Garamond" w:hAnsi="Garamond"/>
          <w:sz w:val="20"/>
          <w:szCs w:val="20"/>
        </w:rPr>
      </w:pPr>
    </w:p>
    <w:p w:rsidR="00783801" w:rsidRPr="00783801" w:rsidRDefault="00143A9C" w:rsidP="00143A9C">
      <w:pPr>
        <w:numPr>
          <w:ilvl w:val="0"/>
          <w:numId w:val="6"/>
        </w:numPr>
        <w:autoSpaceDE w:val="0"/>
        <w:autoSpaceDN w:val="0"/>
        <w:adjustRightInd w:val="0"/>
        <w:rPr>
          <w:rFonts w:ascii="Garamond" w:hAnsi="Garamond"/>
        </w:rPr>
      </w:pPr>
      <w:r w:rsidRPr="00783801">
        <w:rPr>
          <w:rFonts w:ascii="Garamond" w:hAnsi="Garamond"/>
        </w:rPr>
        <w:lastRenderedPageBreak/>
        <w:t>The gradient boundary has been described as that part of the bed of the river kept practically bare of vegetation by the wash of the waters of the river</w:t>
      </w:r>
      <w:r w:rsidRPr="00783801">
        <w:rPr>
          <w:rFonts w:ascii="Garamond" w:hAnsi="Garamond" w:cs="Arial"/>
          <w:color w:val="000000"/>
        </w:rPr>
        <w:t>.</w:t>
      </w:r>
      <w:r w:rsidR="00783801" w:rsidRPr="00783801">
        <w:rPr>
          <w:rFonts w:ascii="Garamond" w:hAnsi="Garamond"/>
        </w:rPr>
        <w:t xml:space="preserve"> </w:t>
      </w:r>
    </w:p>
    <w:p w:rsidR="00783801" w:rsidRPr="00783801" w:rsidRDefault="00783801" w:rsidP="00783801">
      <w:pPr>
        <w:pStyle w:val="ListParagraph"/>
        <w:rPr>
          <w:rFonts w:ascii="Garamond" w:hAnsi="Garamond"/>
          <w:sz w:val="20"/>
          <w:szCs w:val="20"/>
        </w:rPr>
      </w:pPr>
    </w:p>
    <w:p w:rsidR="00783801" w:rsidRPr="00783801" w:rsidRDefault="00143A9C" w:rsidP="00783801">
      <w:pPr>
        <w:numPr>
          <w:ilvl w:val="0"/>
          <w:numId w:val="6"/>
        </w:numPr>
        <w:shd w:val="clear" w:color="auto" w:fill="FFFFFF"/>
        <w:autoSpaceDE w:val="0"/>
        <w:autoSpaceDN w:val="0"/>
        <w:adjustRightInd w:val="0"/>
        <w:rPr>
          <w:rFonts w:ascii="Garamond" w:hAnsi="Garamond"/>
          <w:color w:val="222222"/>
        </w:rPr>
      </w:pPr>
      <w:r w:rsidRPr="00783801">
        <w:rPr>
          <w:rFonts w:ascii="Garamond" w:hAnsi="Garamond"/>
        </w:rPr>
        <w:t xml:space="preserve">As recently as 2000, the U. S. Congress enacted legislation ratifying The Red River Boundary Compact, agreed to by Texas and Oklahoma, in which the vegetation line on the south bank of the river was established as the boundary for jurisdictional (law enforcement, administrative, taxation, etc) purposes only.    </w:t>
      </w:r>
    </w:p>
    <w:p w:rsidR="00783801" w:rsidRDefault="00783801" w:rsidP="00783801">
      <w:pPr>
        <w:pStyle w:val="ListParagraph"/>
        <w:rPr>
          <w:rFonts w:ascii="Garamond" w:hAnsi="Garamond"/>
          <w:color w:val="222222"/>
        </w:rPr>
      </w:pPr>
    </w:p>
    <w:p w:rsidR="00B11376" w:rsidRPr="00783801" w:rsidRDefault="00B11376" w:rsidP="00783801">
      <w:pPr>
        <w:shd w:val="clear" w:color="auto" w:fill="FFFFFF"/>
        <w:autoSpaceDE w:val="0"/>
        <w:autoSpaceDN w:val="0"/>
        <w:adjustRightInd w:val="0"/>
        <w:ind w:left="720"/>
        <w:jc w:val="center"/>
        <w:rPr>
          <w:rFonts w:ascii="Garamond" w:hAnsi="Garamond"/>
          <w:color w:val="222222"/>
        </w:rPr>
      </w:pPr>
      <w:r w:rsidRPr="00783801">
        <w:rPr>
          <w:rFonts w:ascii="Garamond" w:hAnsi="Garamond"/>
          <w:color w:val="222222"/>
        </w:rPr>
        <w:t>###</w:t>
      </w:r>
    </w:p>
    <w:sectPr w:rsidR="00B11376" w:rsidRPr="00783801" w:rsidSect="00852C53">
      <w:headerReference w:type="first" r:id="rId8"/>
      <w:type w:val="continuous"/>
      <w:pgSz w:w="12240" w:h="15840"/>
      <w:pgMar w:top="1440" w:right="1296"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3A9C" w:rsidRDefault="00143A9C" w:rsidP="001C4892">
      <w:r>
        <w:separator/>
      </w:r>
    </w:p>
  </w:endnote>
  <w:endnote w:type="continuationSeparator" w:id="0">
    <w:p w:rsidR="00143A9C" w:rsidRDefault="00143A9C" w:rsidP="001C4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3A9C" w:rsidRDefault="00143A9C" w:rsidP="001C4892">
      <w:r>
        <w:separator/>
      </w:r>
    </w:p>
  </w:footnote>
  <w:footnote w:type="continuationSeparator" w:id="0">
    <w:p w:rsidR="00143A9C" w:rsidRDefault="00143A9C" w:rsidP="001C48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A9C" w:rsidRDefault="00036365">
    <w:pPr>
      <w:pStyle w:val="Header"/>
      <w:tabs>
        <w:tab w:val="left" w:pos="1620"/>
      </w:tabs>
      <w:rPr>
        <w:b/>
        <w:bCs/>
        <w:caps/>
        <w:sz w:val="16"/>
      </w:rPr>
    </w:pPr>
    <w:r w:rsidRPr="00036365">
      <w:rPr>
        <w:b/>
        <w:bCs/>
        <w:noProof/>
        <w:sz w:val="20"/>
      </w:rPr>
      <w:pict>
        <v:shapetype id="_x0000_t202" coordsize="21600,21600" o:spt="202" path="m,l,21600r21600,l21600,xe">
          <v:stroke joinstyle="miter"/>
          <v:path gradientshapeok="t" o:connecttype="rect"/>
        </v:shapetype>
        <v:shape id="_x0000_s2049" type="#_x0000_t202" style="position:absolute;margin-left:-6.75pt;margin-top:0;width:86.4pt;height:79.2pt;z-index:251657216" filled="f" stroked="f">
          <v:textbox style="mso-next-textbox:#_x0000_s2049">
            <w:txbxContent>
              <w:p w:rsidR="00143A9C" w:rsidRDefault="00036365">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v:imagedata r:id="rId1" o:title="sealbw"/>
                    </v:shape>
                  </w:pict>
                </w:r>
              </w:p>
            </w:txbxContent>
          </v:textbox>
        </v:shape>
      </w:pict>
    </w:r>
    <w:r w:rsidR="00143A9C">
      <w:rPr>
        <w:b/>
        <w:bCs/>
        <w:sz w:val="40"/>
      </w:rPr>
      <w:tab/>
    </w:r>
    <w:r w:rsidR="00143A9C">
      <w:rPr>
        <w:b/>
        <w:bCs/>
        <w:caps/>
        <w:sz w:val="40"/>
      </w:rPr>
      <w:t>texas general land office</w:t>
    </w:r>
  </w:p>
  <w:p w:rsidR="00143A9C" w:rsidRDefault="00143A9C">
    <w:pPr>
      <w:pStyle w:val="Header"/>
      <w:tabs>
        <w:tab w:val="left" w:pos="1620"/>
      </w:tabs>
      <w:rPr>
        <w:b/>
        <w:bCs/>
        <w:smallCaps/>
        <w:sz w:val="32"/>
      </w:rPr>
    </w:pPr>
    <w:r>
      <w:rPr>
        <w:b/>
        <w:bCs/>
        <w:smallCaps/>
        <w:sz w:val="32"/>
      </w:rPr>
      <w:tab/>
      <w:t>Jerry Patterson, Commissioner</w:t>
    </w:r>
  </w:p>
  <w:p w:rsidR="00143A9C" w:rsidRDefault="00036365">
    <w:pPr>
      <w:pStyle w:val="Header"/>
      <w:tabs>
        <w:tab w:val="left" w:pos="1440"/>
      </w:tabs>
      <w:rPr>
        <w:smallCaps/>
      </w:rPr>
    </w:pPr>
    <w:r w:rsidRPr="00036365">
      <w:rPr>
        <w:smallCaps/>
        <w:noProof/>
        <w:sz w:val="20"/>
      </w:rPr>
      <w:pict>
        <v:line id="_x0000_s2050" style="position:absolute;z-index:251658240" from="81pt,6.6pt" to="477pt,6.6pt" strokecolor="#969696"/>
      </w:pict>
    </w:r>
  </w:p>
  <w:p w:rsidR="00143A9C" w:rsidRDefault="00143A9C">
    <w:pPr>
      <w:pStyle w:val="Header"/>
      <w:tabs>
        <w:tab w:val="left" w:pos="1620"/>
      </w:tabs>
      <w:rPr>
        <w:sz w:val="20"/>
      </w:rPr>
    </w:pPr>
    <w:r>
      <w:rPr>
        <w:smallCaps/>
      </w:rPr>
      <w:tab/>
    </w:r>
    <w:r>
      <w:rPr>
        <w:rFonts w:ascii="Century Gothic" w:hAnsi="Century Gothic"/>
        <w:i/>
        <w:iCs/>
        <w:sz w:val="20"/>
      </w:rPr>
      <w:t>Office of Communications</w:t>
    </w:r>
    <w:r>
      <w:rPr>
        <w:i/>
        <w:iCs/>
        <w:sz w:val="20"/>
      </w:rPr>
      <w:t xml:space="preserve"> </w:t>
    </w:r>
    <w:r>
      <w:rPr>
        <w:sz w:val="20"/>
      </w:rPr>
      <w:t xml:space="preserve">● </w:t>
    </w:r>
    <w:r>
      <w:rPr>
        <w:rFonts w:ascii="Century Gothic" w:hAnsi="Century Gothic"/>
        <w:i/>
        <w:iCs/>
        <w:sz w:val="20"/>
      </w:rPr>
      <w:t xml:space="preserve">Mark Dallas </w:t>
    </w:r>
    <w:proofErr w:type="spellStart"/>
    <w:r>
      <w:rPr>
        <w:rFonts w:ascii="Century Gothic" w:hAnsi="Century Gothic"/>
        <w:i/>
        <w:iCs/>
        <w:sz w:val="20"/>
      </w:rPr>
      <w:t>Loeffler</w:t>
    </w:r>
    <w:proofErr w:type="spellEnd"/>
    <w:r>
      <w:rPr>
        <w:rFonts w:ascii="Century Gothic" w:hAnsi="Century Gothic"/>
        <w:i/>
        <w:iCs/>
        <w:sz w:val="20"/>
      </w:rPr>
      <w:t>, Director</w:t>
    </w:r>
  </w:p>
  <w:p w:rsidR="00143A9C" w:rsidRDefault="00143A9C">
    <w:pPr>
      <w:pStyle w:val="Header"/>
      <w:tabs>
        <w:tab w:val="left" w:pos="1620"/>
      </w:tabs>
    </w:pPr>
    <w:r>
      <w:rPr>
        <w:sz w:val="20"/>
      </w:rPr>
      <w:tab/>
    </w:r>
    <w:r>
      <w:rPr>
        <w:rFonts w:ascii="Century Gothic" w:hAnsi="Century Gothic"/>
        <w:i/>
        <w:iCs/>
        <w:sz w:val="20"/>
      </w:rPr>
      <w:t>1700 N. Congress Ave</w:t>
    </w:r>
    <w:r>
      <w:rPr>
        <w:sz w:val="20"/>
      </w:rPr>
      <w:t xml:space="preserve">. ● </w:t>
    </w:r>
    <w:r>
      <w:rPr>
        <w:rFonts w:ascii="Century Gothic" w:hAnsi="Century Gothic"/>
        <w:i/>
        <w:iCs/>
        <w:sz w:val="20"/>
      </w:rPr>
      <w:t>Austin, TX 78701-1495</w:t>
    </w:r>
    <w:r>
      <w:rPr>
        <w:sz w:val="20"/>
      </w:rPr>
      <w:t xml:space="preserve"> ● </w:t>
    </w:r>
    <w:r>
      <w:rPr>
        <w:rFonts w:ascii="Century Gothic" w:hAnsi="Century Gothic"/>
        <w:i/>
        <w:iCs/>
        <w:sz w:val="20"/>
      </w:rPr>
      <w:t>512-463-5339</w:t>
    </w:r>
    <w:r>
      <w:rPr>
        <w:sz w:val="20"/>
      </w:rPr>
      <w:t xml:space="preserve"> ● </w:t>
    </w:r>
    <w:r>
      <w:rPr>
        <w:rFonts w:ascii="Century Gothic" w:hAnsi="Century Gothic"/>
        <w:i/>
        <w:iCs/>
        <w:sz w:val="20"/>
      </w:rPr>
      <w:t>Fax: 512-475-1415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57BBF"/>
    <w:multiLevelType w:val="hybridMultilevel"/>
    <w:tmpl w:val="D3A0446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382054B"/>
    <w:multiLevelType w:val="hybridMultilevel"/>
    <w:tmpl w:val="64FA2000"/>
    <w:lvl w:ilvl="0" w:tplc="04090007">
      <w:start w:val="1"/>
      <w:numFmt w:val="bullet"/>
      <w:lvlText w:val=""/>
      <w:lvlJc w:val="left"/>
      <w:pPr>
        <w:tabs>
          <w:tab w:val="num" w:pos="1170"/>
        </w:tabs>
        <w:ind w:left="1170" w:hanging="360"/>
      </w:pPr>
      <w:rPr>
        <w:rFonts w:ascii="Wingdings" w:hAnsi="Wingdings" w:hint="default"/>
        <w:sz w:val="16"/>
      </w:rPr>
    </w:lvl>
    <w:lvl w:ilvl="1" w:tplc="04090003">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nsid w:val="4C9B2CBC"/>
    <w:multiLevelType w:val="hybridMultilevel"/>
    <w:tmpl w:val="EDE87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3272AE"/>
    <w:multiLevelType w:val="hybridMultilevel"/>
    <w:tmpl w:val="79B0B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FB09BF"/>
    <w:multiLevelType w:val="hybridMultilevel"/>
    <w:tmpl w:val="31B662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635D2CE3"/>
    <w:multiLevelType w:val="hybridMultilevel"/>
    <w:tmpl w:val="CD2817D6"/>
    <w:lvl w:ilvl="0" w:tplc="196A5406">
      <w:start w:val="512"/>
      <w:numFmt w:val="bullet"/>
      <w:lvlText w:val="—"/>
      <w:lvlJc w:val="left"/>
      <w:pPr>
        <w:tabs>
          <w:tab w:val="num" w:pos="0"/>
        </w:tabs>
        <w:ind w:left="0" w:hanging="360"/>
      </w:pPr>
      <w:rPr>
        <w:rFonts w:ascii="Times New Roman" w:eastAsia="Times New Roman" w:hAnsi="Times New Roman"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4B91"/>
    <w:rsid w:val="00004FBB"/>
    <w:rsid w:val="000067EF"/>
    <w:rsid w:val="0001244C"/>
    <w:rsid w:val="00036365"/>
    <w:rsid w:val="0004418C"/>
    <w:rsid w:val="00076575"/>
    <w:rsid w:val="00093558"/>
    <w:rsid w:val="000F1300"/>
    <w:rsid w:val="00104631"/>
    <w:rsid w:val="00143A9C"/>
    <w:rsid w:val="00150D21"/>
    <w:rsid w:val="001513D2"/>
    <w:rsid w:val="00186522"/>
    <w:rsid w:val="001B0366"/>
    <w:rsid w:val="001C4892"/>
    <w:rsid w:val="00233835"/>
    <w:rsid w:val="0027619A"/>
    <w:rsid w:val="002762A8"/>
    <w:rsid w:val="002905C5"/>
    <w:rsid w:val="002C224A"/>
    <w:rsid w:val="002F3AAC"/>
    <w:rsid w:val="00322E05"/>
    <w:rsid w:val="0035127F"/>
    <w:rsid w:val="00372F6A"/>
    <w:rsid w:val="003774B5"/>
    <w:rsid w:val="00384CE1"/>
    <w:rsid w:val="003E7156"/>
    <w:rsid w:val="003F0BC8"/>
    <w:rsid w:val="0040045A"/>
    <w:rsid w:val="00404B91"/>
    <w:rsid w:val="0048589F"/>
    <w:rsid w:val="0049619D"/>
    <w:rsid w:val="00497B6A"/>
    <w:rsid w:val="0057143A"/>
    <w:rsid w:val="00582A97"/>
    <w:rsid w:val="00595289"/>
    <w:rsid w:val="005E0675"/>
    <w:rsid w:val="005F1B27"/>
    <w:rsid w:val="0065733D"/>
    <w:rsid w:val="006B42FF"/>
    <w:rsid w:val="006E70CF"/>
    <w:rsid w:val="00710D99"/>
    <w:rsid w:val="007130BE"/>
    <w:rsid w:val="007218EC"/>
    <w:rsid w:val="007324C5"/>
    <w:rsid w:val="00732755"/>
    <w:rsid w:val="00751347"/>
    <w:rsid w:val="00767D98"/>
    <w:rsid w:val="00783801"/>
    <w:rsid w:val="007B60D8"/>
    <w:rsid w:val="007E74C7"/>
    <w:rsid w:val="00852C53"/>
    <w:rsid w:val="008703FB"/>
    <w:rsid w:val="00870C5B"/>
    <w:rsid w:val="00871282"/>
    <w:rsid w:val="008D4080"/>
    <w:rsid w:val="008D6AB9"/>
    <w:rsid w:val="00951BA8"/>
    <w:rsid w:val="00967F3B"/>
    <w:rsid w:val="0099710B"/>
    <w:rsid w:val="009B3065"/>
    <w:rsid w:val="009C0830"/>
    <w:rsid w:val="009C3A98"/>
    <w:rsid w:val="009D15A1"/>
    <w:rsid w:val="00AE45AA"/>
    <w:rsid w:val="00B01DD9"/>
    <w:rsid w:val="00B11376"/>
    <w:rsid w:val="00BA4403"/>
    <w:rsid w:val="00C22876"/>
    <w:rsid w:val="00C37E64"/>
    <w:rsid w:val="00C7426C"/>
    <w:rsid w:val="00C9398F"/>
    <w:rsid w:val="00CD56E2"/>
    <w:rsid w:val="00D660AF"/>
    <w:rsid w:val="00D92996"/>
    <w:rsid w:val="00DC2A5C"/>
    <w:rsid w:val="00DD47CB"/>
    <w:rsid w:val="00E347DC"/>
    <w:rsid w:val="00E755CF"/>
    <w:rsid w:val="00E84FC7"/>
    <w:rsid w:val="00E87846"/>
    <w:rsid w:val="00E94760"/>
    <w:rsid w:val="00EC4E8E"/>
    <w:rsid w:val="00F10DA3"/>
    <w:rsid w:val="00F13391"/>
    <w:rsid w:val="00F361B5"/>
    <w:rsid w:val="00F4258C"/>
    <w:rsid w:val="00FA1603"/>
    <w:rsid w:val="00FA3A67"/>
    <w:rsid w:val="00FB38C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C53"/>
    <w:rPr>
      <w:sz w:val="24"/>
      <w:szCs w:val="24"/>
    </w:rPr>
  </w:style>
  <w:style w:type="paragraph" w:styleId="Heading1">
    <w:name w:val="heading 1"/>
    <w:basedOn w:val="Normal"/>
    <w:next w:val="Normal"/>
    <w:qFormat/>
    <w:rsid w:val="00852C53"/>
    <w:pPr>
      <w:keepNext/>
      <w:tabs>
        <w:tab w:val="left" w:pos="1080"/>
      </w:tabs>
      <w:jc w:val="center"/>
      <w:outlineLvl w:val="0"/>
    </w:pPr>
    <w:rPr>
      <w:rFonts w:ascii="Arial Black" w:hAnsi="Arial Black"/>
      <w:caps/>
      <w:sz w:val="44"/>
    </w:rPr>
  </w:style>
  <w:style w:type="paragraph" w:styleId="Heading2">
    <w:name w:val="heading 2"/>
    <w:basedOn w:val="Normal"/>
    <w:next w:val="Normal"/>
    <w:qFormat/>
    <w:rsid w:val="00852C53"/>
    <w:pPr>
      <w:keepNext/>
      <w:tabs>
        <w:tab w:val="left" w:pos="6480"/>
      </w:tabs>
      <w:jc w:val="center"/>
      <w:outlineLvl w:val="1"/>
    </w:pPr>
    <w:rPr>
      <w:b/>
      <w:bCs/>
      <w:sz w:val="32"/>
    </w:rPr>
  </w:style>
  <w:style w:type="paragraph" w:styleId="Heading3">
    <w:name w:val="heading 3"/>
    <w:basedOn w:val="Normal"/>
    <w:next w:val="Normal"/>
    <w:qFormat/>
    <w:rsid w:val="00852C53"/>
    <w:pPr>
      <w:keepNext/>
      <w:jc w:val="center"/>
      <w:outlineLvl w:val="2"/>
    </w:pPr>
    <w:rPr>
      <w:rFonts w:ascii="Garamond" w:hAnsi="Garamond"/>
      <w:b/>
      <w:bCs/>
      <w:sz w:val="40"/>
    </w:rPr>
  </w:style>
  <w:style w:type="paragraph" w:styleId="Heading4">
    <w:name w:val="heading 4"/>
    <w:basedOn w:val="Normal"/>
    <w:next w:val="Normal"/>
    <w:qFormat/>
    <w:rsid w:val="00852C53"/>
    <w:pPr>
      <w:keepNext/>
      <w:outlineLvl w:val="3"/>
    </w:pPr>
    <w:rPr>
      <w:b/>
      <w:bCs/>
      <w:color w:val="000000"/>
    </w:rPr>
  </w:style>
  <w:style w:type="paragraph" w:styleId="Heading5">
    <w:name w:val="heading 5"/>
    <w:basedOn w:val="Normal"/>
    <w:next w:val="Normal"/>
    <w:qFormat/>
    <w:rsid w:val="00852C53"/>
    <w:pPr>
      <w:keepNext/>
      <w:jc w:val="center"/>
      <w:outlineLvl w:val="4"/>
    </w:pPr>
    <w:rPr>
      <w:rFonts w:ascii="Garamond" w:hAnsi="Garamond"/>
      <w:b/>
      <w:bCs/>
      <w:color w:val="000000"/>
      <w:sz w:val="36"/>
    </w:rPr>
  </w:style>
  <w:style w:type="paragraph" w:styleId="Heading6">
    <w:name w:val="heading 6"/>
    <w:basedOn w:val="Normal"/>
    <w:next w:val="Normal"/>
    <w:qFormat/>
    <w:rsid w:val="00852C53"/>
    <w:pPr>
      <w:keepNext/>
      <w:outlineLvl w:val="5"/>
    </w:pPr>
    <w:rPr>
      <w:rFonts w:ascii="Garamond" w:hAnsi="Garamond"/>
      <w:b/>
      <w:bCs/>
      <w:color w:val="000000"/>
      <w:sz w:val="28"/>
    </w:rPr>
  </w:style>
  <w:style w:type="paragraph" w:styleId="Heading7">
    <w:name w:val="heading 7"/>
    <w:basedOn w:val="Normal"/>
    <w:next w:val="Normal"/>
    <w:qFormat/>
    <w:rsid w:val="00852C53"/>
    <w:pPr>
      <w:keepNext/>
      <w:outlineLvl w:val="6"/>
    </w:pPr>
    <w:rPr>
      <w:b/>
      <w:bCs/>
    </w:rPr>
  </w:style>
  <w:style w:type="paragraph" w:styleId="Heading8">
    <w:name w:val="heading 8"/>
    <w:basedOn w:val="Normal"/>
    <w:next w:val="Normal"/>
    <w:qFormat/>
    <w:rsid w:val="00852C53"/>
    <w:pPr>
      <w:keepNext/>
      <w:jc w:val="center"/>
      <w:outlineLvl w:val="7"/>
    </w:pPr>
    <w:rPr>
      <w:rFonts w:ascii="Garamond" w:hAnsi="Garamond"/>
      <w:i/>
      <w:iCs/>
      <w:color w:val="000000"/>
      <w:sz w:val="36"/>
    </w:rPr>
  </w:style>
  <w:style w:type="paragraph" w:styleId="Heading9">
    <w:name w:val="heading 9"/>
    <w:basedOn w:val="Normal"/>
    <w:next w:val="Normal"/>
    <w:qFormat/>
    <w:rsid w:val="00852C53"/>
    <w:pPr>
      <w:keepNext/>
      <w:jc w:val="center"/>
      <w:outlineLvl w:val="8"/>
    </w:pPr>
    <w:rPr>
      <w:rFonts w:ascii="Arial Black" w:hAnsi="Arial Black"/>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852C53"/>
    <w:pPr>
      <w:tabs>
        <w:tab w:val="center" w:pos="4320"/>
        <w:tab w:val="right" w:pos="8640"/>
      </w:tabs>
    </w:pPr>
  </w:style>
  <w:style w:type="paragraph" w:styleId="Footer">
    <w:name w:val="footer"/>
    <w:basedOn w:val="Normal"/>
    <w:semiHidden/>
    <w:rsid w:val="00852C53"/>
    <w:pPr>
      <w:tabs>
        <w:tab w:val="center" w:pos="4320"/>
        <w:tab w:val="right" w:pos="8640"/>
      </w:tabs>
    </w:pPr>
  </w:style>
  <w:style w:type="character" w:styleId="Strong">
    <w:name w:val="Strong"/>
    <w:basedOn w:val="DefaultParagraphFont"/>
    <w:qFormat/>
    <w:rsid w:val="00852C53"/>
    <w:rPr>
      <w:b/>
      <w:bCs/>
    </w:rPr>
  </w:style>
  <w:style w:type="character" w:styleId="Hyperlink">
    <w:name w:val="Hyperlink"/>
    <w:basedOn w:val="DefaultParagraphFont"/>
    <w:semiHidden/>
    <w:rsid w:val="00852C53"/>
    <w:rPr>
      <w:color w:val="0000FF"/>
      <w:u w:val="single"/>
    </w:rPr>
  </w:style>
  <w:style w:type="paragraph" w:customStyle="1" w:styleId="bodyheadline">
    <w:name w:val="body_headline"/>
    <w:basedOn w:val="Normal"/>
    <w:rsid w:val="00852C53"/>
    <w:pPr>
      <w:spacing w:before="100" w:beforeAutospacing="1" w:after="100" w:afterAutospacing="1"/>
    </w:pPr>
    <w:rPr>
      <w:rFonts w:ascii="Verdana" w:eastAsia="Arial Unicode MS" w:hAnsi="Verdana" w:cs="Arial Unicode MS"/>
      <w:b/>
      <w:bCs/>
      <w:color w:val="000000"/>
    </w:rPr>
  </w:style>
  <w:style w:type="paragraph" w:customStyle="1" w:styleId="verdlight">
    <w:name w:val="verdlight"/>
    <w:basedOn w:val="Normal"/>
    <w:rsid w:val="00852C53"/>
    <w:pPr>
      <w:spacing w:before="100" w:beforeAutospacing="1" w:after="100" w:afterAutospacing="1"/>
    </w:pPr>
    <w:rPr>
      <w:rFonts w:ascii="Arial Unicode MS" w:eastAsia="Arial Unicode MS" w:hAnsi="Arial Unicode MS" w:cs="Arial Unicode MS"/>
      <w:color w:val="FFFFFF"/>
    </w:rPr>
  </w:style>
  <w:style w:type="paragraph" w:customStyle="1" w:styleId="mediumtext1">
    <w:name w:val="mediumtext1"/>
    <w:basedOn w:val="Normal"/>
    <w:rsid w:val="00852C53"/>
    <w:pPr>
      <w:spacing w:before="100" w:beforeAutospacing="1" w:after="100" w:afterAutospacing="1"/>
    </w:pPr>
    <w:rPr>
      <w:rFonts w:ascii="Arial Unicode MS" w:eastAsia="Arial Unicode MS" w:hAnsi="Arial Unicode MS" w:cs="Arial Unicode MS"/>
      <w:color w:val="FFFFFF"/>
    </w:rPr>
  </w:style>
  <w:style w:type="paragraph" w:styleId="NormalWeb">
    <w:name w:val="Normal (Web)"/>
    <w:basedOn w:val="Normal"/>
    <w:semiHidden/>
    <w:rsid w:val="00852C53"/>
    <w:pPr>
      <w:spacing w:before="100" w:beforeAutospacing="1" w:after="100" w:afterAutospacing="1"/>
    </w:pPr>
    <w:rPr>
      <w:rFonts w:ascii="Arial Unicode MS" w:eastAsia="Arial Unicode MS" w:hAnsi="Arial Unicode MS" w:cs="Arial Unicode MS"/>
      <w:color w:val="FFFFFF"/>
    </w:rPr>
  </w:style>
  <w:style w:type="character" w:customStyle="1" w:styleId="mediumtext11">
    <w:name w:val="mediumtext11"/>
    <w:basedOn w:val="DefaultParagraphFont"/>
    <w:rsid w:val="00852C53"/>
  </w:style>
  <w:style w:type="paragraph" w:styleId="BodyText">
    <w:name w:val="Body Text"/>
    <w:basedOn w:val="Normal"/>
    <w:semiHidden/>
    <w:rsid w:val="00852C53"/>
    <w:rPr>
      <w:szCs w:val="20"/>
    </w:rPr>
  </w:style>
  <w:style w:type="character" w:styleId="FollowedHyperlink">
    <w:name w:val="FollowedHyperlink"/>
    <w:basedOn w:val="DefaultParagraphFont"/>
    <w:semiHidden/>
    <w:rsid w:val="00852C53"/>
    <w:rPr>
      <w:color w:val="800080"/>
      <w:u w:val="single"/>
    </w:rPr>
  </w:style>
  <w:style w:type="paragraph" w:styleId="BodyTextIndent">
    <w:name w:val="Body Text Indent"/>
    <w:basedOn w:val="Normal"/>
    <w:semiHidden/>
    <w:rsid w:val="00852C53"/>
    <w:pPr>
      <w:ind w:firstLine="720"/>
    </w:pPr>
    <w:rPr>
      <w:b/>
      <w:szCs w:val="20"/>
    </w:rPr>
  </w:style>
  <w:style w:type="paragraph" w:styleId="BodyTextIndent3">
    <w:name w:val="Body Text Indent 3"/>
    <w:basedOn w:val="Normal"/>
    <w:semiHidden/>
    <w:rsid w:val="00852C53"/>
    <w:pPr>
      <w:spacing w:before="30"/>
      <w:ind w:left="30"/>
      <w:jc w:val="both"/>
    </w:pPr>
    <w:rPr>
      <w:szCs w:val="20"/>
    </w:rPr>
  </w:style>
  <w:style w:type="paragraph" w:styleId="BlockText">
    <w:name w:val="Block Text"/>
    <w:basedOn w:val="Normal"/>
    <w:semiHidden/>
    <w:rsid w:val="00852C53"/>
    <w:pPr>
      <w:autoSpaceDE w:val="0"/>
      <w:autoSpaceDN w:val="0"/>
      <w:adjustRightInd w:val="0"/>
      <w:ind w:left="-360" w:right="-396"/>
    </w:pPr>
  </w:style>
  <w:style w:type="paragraph" w:styleId="BodyText2">
    <w:name w:val="Body Text 2"/>
    <w:basedOn w:val="Normal"/>
    <w:semiHidden/>
    <w:rsid w:val="00852C53"/>
    <w:rPr>
      <w:b/>
      <w:bCs/>
    </w:rPr>
  </w:style>
  <w:style w:type="paragraph" w:styleId="BodyText3">
    <w:name w:val="Body Text 3"/>
    <w:basedOn w:val="Normal"/>
    <w:semiHidden/>
    <w:rsid w:val="00852C53"/>
    <w:pPr>
      <w:ind w:right="-36"/>
      <w:jc w:val="both"/>
    </w:pPr>
  </w:style>
  <w:style w:type="paragraph" w:styleId="Title">
    <w:name w:val="Title"/>
    <w:basedOn w:val="Normal"/>
    <w:qFormat/>
    <w:rsid w:val="00852C5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pPr>
    <w:rPr>
      <w:b/>
      <w:sz w:val="32"/>
      <w:szCs w:val="20"/>
    </w:rPr>
  </w:style>
  <w:style w:type="paragraph" w:customStyle="1" w:styleId="Default">
    <w:name w:val="Default"/>
    <w:rsid w:val="00852C53"/>
    <w:pPr>
      <w:autoSpaceDE w:val="0"/>
      <w:autoSpaceDN w:val="0"/>
      <w:adjustRightInd w:val="0"/>
    </w:pPr>
    <w:rPr>
      <w:color w:val="000000"/>
      <w:sz w:val="24"/>
      <w:szCs w:val="24"/>
    </w:rPr>
  </w:style>
  <w:style w:type="paragraph" w:styleId="Subtitle">
    <w:name w:val="Subtitle"/>
    <w:basedOn w:val="Normal"/>
    <w:qFormat/>
    <w:rsid w:val="00852C53"/>
    <w:pPr>
      <w:jc w:val="center"/>
    </w:pPr>
    <w:rPr>
      <w:i/>
      <w:iCs/>
    </w:rPr>
  </w:style>
  <w:style w:type="paragraph" w:styleId="BalloonText">
    <w:name w:val="Balloon Text"/>
    <w:basedOn w:val="Normal"/>
    <w:link w:val="BalloonTextChar"/>
    <w:uiPriority w:val="99"/>
    <w:semiHidden/>
    <w:unhideWhenUsed/>
    <w:rsid w:val="00D92996"/>
    <w:rPr>
      <w:rFonts w:ascii="Tahoma" w:hAnsi="Tahoma" w:cs="Tahoma"/>
      <w:sz w:val="16"/>
      <w:szCs w:val="16"/>
    </w:rPr>
  </w:style>
  <w:style w:type="character" w:customStyle="1" w:styleId="BalloonTextChar">
    <w:name w:val="Balloon Text Char"/>
    <w:basedOn w:val="DefaultParagraphFont"/>
    <w:link w:val="BalloonText"/>
    <w:uiPriority w:val="99"/>
    <w:semiHidden/>
    <w:rsid w:val="00D92996"/>
    <w:rPr>
      <w:rFonts w:ascii="Tahoma" w:hAnsi="Tahoma" w:cs="Tahoma"/>
      <w:sz w:val="16"/>
      <w:szCs w:val="16"/>
    </w:rPr>
  </w:style>
  <w:style w:type="character" w:customStyle="1" w:styleId="apple-converted-space">
    <w:name w:val="apple-converted-space"/>
    <w:basedOn w:val="DefaultParagraphFont"/>
    <w:rsid w:val="0027619A"/>
  </w:style>
  <w:style w:type="paragraph" w:styleId="ListParagraph">
    <w:name w:val="List Paragraph"/>
    <w:basedOn w:val="Normal"/>
    <w:uiPriority w:val="34"/>
    <w:qFormat/>
    <w:rsid w:val="00710D99"/>
    <w:pPr>
      <w:ind w:left="720"/>
    </w:pPr>
  </w:style>
</w:styles>
</file>

<file path=word/webSettings.xml><?xml version="1.0" encoding="utf-8"?>
<w:webSettings xmlns:r="http://schemas.openxmlformats.org/officeDocument/2006/relationships" xmlns:w="http://schemas.openxmlformats.org/wordprocessingml/2006/main">
  <w:divs>
    <w:div w:id="621884243">
      <w:bodyDiv w:val="1"/>
      <w:marLeft w:val="0"/>
      <w:marRight w:val="0"/>
      <w:marTop w:val="0"/>
      <w:marBottom w:val="0"/>
      <w:divBdr>
        <w:top w:val="none" w:sz="0" w:space="0" w:color="auto"/>
        <w:left w:val="none" w:sz="0" w:space="0" w:color="auto"/>
        <w:bottom w:val="none" w:sz="0" w:space="0" w:color="auto"/>
        <w:right w:val="none" w:sz="0" w:space="0" w:color="auto"/>
      </w:divBdr>
      <w:divsChild>
        <w:div w:id="5444886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2D6629-2189-4793-865B-753ED97E7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486</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PRESS RELEASE</vt:lpstr>
    </vt:vector>
  </TitlesOfParts>
  <Company>TGLO</Company>
  <LinksUpToDate>false</LinksUpToDate>
  <CharactersWithSpaces>2812</CharactersWithSpaces>
  <SharedDoc>false</SharedDoc>
  <HLinks>
    <vt:vector size="12" baseType="variant">
      <vt:variant>
        <vt:i4>5505101</vt:i4>
      </vt:variant>
      <vt:variant>
        <vt:i4>3</vt:i4>
      </vt:variant>
      <vt:variant>
        <vt:i4>0</vt:i4>
      </vt:variant>
      <vt:variant>
        <vt:i4>5</vt:i4>
      </vt:variant>
      <vt:variant>
        <vt:lpwstr>http://www.texasadoptabeach.org/</vt:lpwstr>
      </vt:variant>
      <vt:variant>
        <vt:lpwstr/>
      </vt:variant>
      <vt:variant>
        <vt:i4>5505101</vt:i4>
      </vt:variant>
      <vt:variant>
        <vt:i4>0</vt:i4>
      </vt:variant>
      <vt:variant>
        <vt:i4>0</vt:i4>
      </vt:variant>
      <vt:variant>
        <vt:i4>5</vt:i4>
      </vt:variant>
      <vt:variant>
        <vt:lpwstr>http://www.texasadoptabeach.org/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subject/>
  <dc:creator>TGLO Employee</dc:creator>
  <cp:keywords/>
  <dc:description/>
  <cp:lastModifiedBy>Jim Suydam</cp:lastModifiedBy>
  <cp:revision>3</cp:revision>
  <cp:lastPrinted>2013-11-14T15:29:00Z</cp:lastPrinted>
  <dcterms:created xsi:type="dcterms:W3CDTF">2014-04-24T19:31:00Z</dcterms:created>
  <dcterms:modified xsi:type="dcterms:W3CDTF">2014-04-24T19:45:00Z</dcterms:modified>
</cp:coreProperties>
</file>