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E4D0751" w14:textId="367B1419" w:rsidR="00395F55" w:rsidRDefault="00395F55" w:rsidP="00395F55">
      <w:pPr>
        <w:pStyle w:val="BodyText"/>
        <w:spacing w:after="0"/>
      </w:pPr>
      <w:bookmarkStart w:id="0" w:name="_GoBack"/>
      <w:bookmarkEnd w:id="0"/>
      <w:r>
        <w:t>November 1</w:t>
      </w:r>
      <w:r w:rsidR="002E4732">
        <w:t>1</w:t>
      </w:r>
      <w:r>
        <w:t xml:space="preserve">, 2018 </w:t>
      </w:r>
    </w:p>
    <w:p w14:paraId="6C1EA183" w14:textId="77777777" w:rsidR="00395F55" w:rsidRDefault="00395F55" w:rsidP="00395F55">
      <w:pPr>
        <w:pStyle w:val="BodyText"/>
        <w:spacing w:after="0"/>
      </w:pPr>
    </w:p>
    <w:p w14:paraId="6E271ECA" w14:textId="77777777" w:rsidR="007B6451" w:rsidRDefault="009C16F9" w:rsidP="00395F55">
      <w:pPr>
        <w:pStyle w:val="BodyText"/>
        <w:spacing w:after="0"/>
      </w:pPr>
      <w:r>
        <w:t xml:space="preserve">Bexar County Judge Nelson Wolff </w:t>
      </w:r>
    </w:p>
    <w:p w14:paraId="6DD5237E" w14:textId="77777777" w:rsidR="00747C69" w:rsidRDefault="00747C69" w:rsidP="00395F55">
      <w:pPr>
        <w:pStyle w:val="BodyText"/>
        <w:spacing w:after="0"/>
      </w:pPr>
      <w:r>
        <w:t>Commissioner Sergio “Chico” Rodriguez</w:t>
      </w:r>
    </w:p>
    <w:p w14:paraId="24BF7935" w14:textId="77777777" w:rsidR="00747C69" w:rsidRDefault="00747C69" w:rsidP="00395F55">
      <w:pPr>
        <w:pStyle w:val="BodyText"/>
        <w:spacing w:after="0"/>
      </w:pPr>
      <w:r>
        <w:t>Commissioner Paul Elizondo</w:t>
      </w:r>
    </w:p>
    <w:p w14:paraId="6099B766" w14:textId="77777777" w:rsidR="00747C69" w:rsidRDefault="00747C69" w:rsidP="00395F55">
      <w:pPr>
        <w:pStyle w:val="BodyText"/>
        <w:spacing w:after="0"/>
      </w:pPr>
      <w:r>
        <w:t>Commissioner Kevin A. Wolff</w:t>
      </w:r>
    </w:p>
    <w:p w14:paraId="041DB965" w14:textId="77777777" w:rsidR="00747C69" w:rsidRDefault="00747C69" w:rsidP="00395F55">
      <w:pPr>
        <w:pStyle w:val="BodyText"/>
        <w:spacing w:after="0"/>
      </w:pPr>
      <w:r>
        <w:t xml:space="preserve">Commissioner Tommy Calvert </w:t>
      </w:r>
    </w:p>
    <w:p w14:paraId="035E1C68" w14:textId="77777777" w:rsidR="00395F55" w:rsidRDefault="009C16F9" w:rsidP="00395F55">
      <w:pPr>
        <w:pStyle w:val="BodyText"/>
        <w:spacing w:after="0"/>
      </w:pPr>
      <w:r>
        <w:t>Paul Elizondo Tower</w:t>
      </w:r>
    </w:p>
    <w:p w14:paraId="4C74648C" w14:textId="77777777" w:rsidR="009C16F9" w:rsidRDefault="009C16F9" w:rsidP="00395F55">
      <w:pPr>
        <w:pStyle w:val="BodyText"/>
        <w:spacing w:after="0"/>
      </w:pPr>
      <w:r>
        <w:t>101 W. Nueva, 10th Floor</w:t>
      </w:r>
    </w:p>
    <w:p w14:paraId="2842337D" w14:textId="77777777" w:rsidR="009C16F9" w:rsidRDefault="009C16F9" w:rsidP="00395F55">
      <w:pPr>
        <w:pStyle w:val="BodyText"/>
        <w:spacing w:after="0"/>
      </w:pPr>
      <w:r>
        <w:t>San Antonio, TX 78205-3482</w:t>
      </w:r>
    </w:p>
    <w:p w14:paraId="0EBE1A14" w14:textId="77777777" w:rsidR="00C16473" w:rsidRDefault="00C16473" w:rsidP="00395F55">
      <w:pPr>
        <w:pStyle w:val="BodyText"/>
        <w:spacing w:after="0"/>
      </w:pPr>
    </w:p>
    <w:p w14:paraId="2DFB38AC" w14:textId="77777777" w:rsidR="00C16473" w:rsidRDefault="00C16473" w:rsidP="00395F55">
      <w:pPr>
        <w:pStyle w:val="BodyText"/>
        <w:spacing w:after="0"/>
      </w:pPr>
      <w:r>
        <w:t xml:space="preserve">We write to express serious concerns about the Bexar County Elections Department’s </w:t>
      </w:r>
      <w:r w:rsidR="00707C32">
        <w:t>decision not</w:t>
      </w:r>
      <w:r>
        <w:t xml:space="preserve"> to make public information about provisional, vote-by-mail, military, and overseas voters in the November 6, 2018 general election in Texas’s 23rd congressional district. </w:t>
      </w:r>
      <w:r w:rsidR="00D640E9">
        <w:t xml:space="preserve">In the interest of ensuring that every eligible voter can exercise their fundamental right to cast their ballot, we strongly urge Bexar County officials to comply with public records requests under the Texas Public Information Act, codified at Tex. Gov’t Code § 552.001 </w:t>
      </w:r>
      <w:r w:rsidR="00D640E9">
        <w:rPr>
          <w:i/>
        </w:rPr>
        <w:t>et seq.</w:t>
      </w:r>
    </w:p>
    <w:p w14:paraId="19B9FC4C" w14:textId="77777777" w:rsidR="00D640E9" w:rsidRDefault="00D640E9" w:rsidP="00395F55">
      <w:pPr>
        <w:pStyle w:val="BodyText"/>
        <w:spacing w:after="0"/>
      </w:pPr>
    </w:p>
    <w:p w14:paraId="0F10B2F9" w14:textId="77777777" w:rsidR="00B722E5" w:rsidRDefault="00D640E9" w:rsidP="00395F55">
      <w:pPr>
        <w:pStyle w:val="BodyText"/>
        <w:spacing w:after="0"/>
      </w:pPr>
      <w:r>
        <w:t xml:space="preserve">On November 6, 2018, voters in Texas’s 23rd congressional district cast their ballots in a very close election between </w:t>
      </w:r>
      <w:r w:rsidR="00C62AA7">
        <w:t xml:space="preserve">Gina Ortiz Jones and Congressman Will Hurd. As of this writing, the election remains unresolved and the candidates are separated by just half </w:t>
      </w:r>
      <w:r w:rsidR="00D73B34">
        <w:t xml:space="preserve">of </w:t>
      </w:r>
      <w:r w:rsidR="00C62AA7">
        <w:t xml:space="preserve">a percentage point. </w:t>
      </w:r>
    </w:p>
    <w:p w14:paraId="0EAEB940" w14:textId="77777777" w:rsidR="002E1A3B" w:rsidRDefault="002E1A3B" w:rsidP="00395F55">
      <w:pPr>
        <w:pStyle w:val="BodyText"/>
        <w:spacing w:after="0"/>
      </w:pPr>
    </w:p>
    <w:p w14:paraId="600587F7" w14:textId="77777777" w:rsidR="002E1A3B" w:rsidRDefault="00D73B34" w:rsidP="00395F55">
      <w:pPr>
        <w:pStyle w:val="BodyText"/>
        <w:spacing w:after="0"/>
      </w:pPr>
      <w:r>
        <w:t>Immediately after the election</w:t>
      </w:r>
      <w:r w:rsidR="002E1A3B">
        <w:t>, the Executive Director for the Texas Democratic Party sent to election administrators in every county within the district public records requests asking officials to make available the names and numbers of people who cast provisional, vote-by-mail, military, and overseas ballots in the race. Additionally, members of the community personally visited numerous offices in the district—including in Bexar County—and asked election administrator</w:t>
      </w:r>
      <w:r w:rsidR="003567E0">
        <w:t>s</w:t>
      </w:r>
      <w:r w:rsidR="002E1A3B">
        <w:t xml:space="preserve"> to comply with the public records request. </w:t>
      </w:r>
    </w:p>
    <w:p w14:paraId="4F3E0604" w14:textId="77777777" w:rsidR="00085871" w:rsidRDefault="00085871" w:rsidP="00395F55">
      <w:pPr>
        <w:pStyle w:val="BodyText"/>
        <w:spacing w:after="0"/>
      </w:pPr>
    </w:p>
    <w:p w14:paraId="1979A7E3" w14:textId="77777777" w:rsidR="00F443A3" w:rsidRDefault="00707C32" w:rsidP="00395F55">
      <w:pPr>
        <w:pStyle w:val="BodyText"/>
        <w:spacing w:after="0"/>
      </w:pPr>
      <w:r>
        <w:t xml:space="preserve">Elections officials in Bexar County have not complied </w:t>
      </w:r>
      <w:r w:rsidR="00085871">
        <w:t>with the Texas Democratic Party’s public records request, and Bexar County has yet to furnish the names of the people who cast provisional, vote-by-mail, military, and overseas ballots in the district. Bexar County’s</w:t>
      </w:r>
      <w:r>
        <w:t xml:space="preserve"> decision not to do so is compounded by misleading and problematic statements made by the county’s elections administrator.</w:t>
      </w:r>
      <w:r w:rsidR="00085871">
        <w:t xml:space="preserve"> Before a public hearing of Judge Wolff and county commissioners, </w:t>
      </w:r>
      <w:r w:rsidR="00D81BED" w:rsidRPr="00707C32">
        <w:t>the elections administrator</w:t>
      </w:r>
      <w:r w:rsidR="00085871">
        <w:t xml:space="preserve"> stated that no list of provisiona</w:t>
      </w:r>
      <w:bookmarkStart w:id="1" w:name="_Ref529622657"/>
      <w:r w:rsidR="00085871">
        <w:t>l voters existed in the county.</w:t>
      </w:r>
      <w:r w:rsidR="00747C69">
        <w:rPr>
          <w:rStyle w:val="FootnoteReference"/>
        </w:rPr>
        <w:footnoteReference w:id="1"/>
      </w:r>
      <w:bookmarkEnd w:id="1"/>
      <w:r w:rsidR="005A45F2">
        <w:t xml:space="preserve"> Yet, in accordance with state law, </w:t>
      </w:r>
      <w:r w:rsidR="00085871">
        <w:t>voter registrars in each county must obtain from each precinct a list of provisional voters.</w:t>
      </w:r>
      <w:r w:rsidR="00085871">
        <w:rPr>
          <w:rStyle w:val="FootnoteReference"/>
        </w:rPr>
        <w:footnoteReference w:id="2"/>
      </w:r>
      <w:r w:rsidR="00085871">
        <w:t xml:space="preserve"> And it is our understanding that other counties maintain such lists. Thus, if Bexar County does not currently have in its possession lists of provisional voters, it suggests that Bexar County </w:t>
      </w:r>
      <w:r w:rsidR="00D81BED" w:rsidRPr="00707C32">
        <w:t>may not be in</w:t>
      </w:r>
      <w:r w:rsidR="00085871">
        <w:t xml:space="preserve"> compliance with state law.  </w:t>
      </w:r>
    </w:p>
    <w:p w14:paraId="6B2A8089" w14:textId="77777777" w:rsidR="005A45F2" w:rsidRDefault="005A45F2" w:rsidP="00395F55">
      <w:pPr>
        <w:pStyle w:val="BodyText"/>
        <w:spacing w:after="0"/>
      </w:pPr>
    </w:p>
    <w:p w14:paraId="5891F623" w14:textId="77777777" w:rsidR="008B6E9F" w:rsidRDefault="005A45F2" w:rsidP="00D81BED">
      <w:pPr>
        <w:pStyle w:val="BodyText"/>
        <w:spacing w:after="0"/>
      </w:pPr>
      <w:r w:rsidRPr="00707C32">
        <w:t xml:space="preserve">Furthermore, during the </w:t>
      </w:r>
      <w:r w:rsidR="00A17F26" w:rsidRPr="00707C32">
        <w:t xml:space="preserve">public hearing, </w:t>
      </w:r>
      <w:r w:rsidR="00D81BED" w:rsidRPr="00707C32">
        <w:t>the elections administrator</w:t>
      </w:r>
      <w:r w:rsidR="00A17F26" w:rsidRPr="00707C32">
        <w:t xml:space="preserve"> indicated</w:t>
      </w:r>
      <w:r w:rsidR="00085871" w:rsidRPr="00707C32">
        <w:t xml:space="preserve">—without objection from </w:t>
      </w:r>
      <w:r w:rsidR="00D81BED" w:rsidRPr="00707C32">
        <w:t>members of the county commissioner court</w:t>
      </w:r>
      <w:r w:rsidR="00085871">
        <w:t>—</w:t>
      </w:r>
      <w:r>
        <w:t xml:space="preserve">that the only way a provisional ballot </w:t>
      </w:r>
      <w:r w:rsidR="00101DB4">
        <w:t xml:space="preserve">would count is if there was an issue with lack of </w:t>
      </w:r>
      <w:r w:rsidR="00CB50DE">
        <w:t>acceptable</w:t>
      </w:r>
      <w:r w:rsidR="00101DB4">
        <w:t xml:space="preserve"> ident</w:t>
      </w:r>
      <w:r>
        <w:t>ification at the polls</w:t>
      </w:r>
      <w:r w:rsidR="00101DB4">
        <w:t xml:space="preserve"> and the voter then </w:t>
      </w:r>
      <w:r w:rsidR="00101DB4">
        <w:lastRenderedPageBreak/>
        <w:t>brought in photo identification</w:t>
      </w:r>
      <w:r>
        <w:t>.</w:t>
      </w:r>
      <w:r w:rsidR="00747C69">
        <w:rPr>
          <w:rStyle w:val="FootnoteReference"/>
        </w:rPr>
        <w:footnoteReference w:id="3"/>
      </w:r>
      <w:r>
        <w:t xml:space="preserve"> This is patently false. Under state law, </w:t>
      </w:r>
      <w:r w:rsidR="00565530">
        <w:t xml:space="preserve">voters may cast </w:t>
      </w:r>
      <w:r w:rsidR="00565530" w:rsidRPr="00747C69">
        <w:t>provisional</w:t>
      </w:r>
      <w:r w:rsidR="00565530">
        <w:t xml:space="preserve"> ballots for </w:t>
      </w:r>
      <w:r w:rsidR="00E6609B">
        <w:t>several</w:t>
      </w:r>
      <w:r w:rsidR="00565530">
        <w:t xml:space="preserve"> reasons</w:t>
      </w:r>
      <w:r w:rsidR="00101DB4">
        <w:t>—and many should be counted</w:t>
      </w:r>
      <w:r w:rsidR="00565530">
        <w:t>.</w:t>
      </w:r>
      <w:r w:rsidR="00717796">
        <w:rPr>
          <w:rStyle w:val="FootnoteReference"/>
        </w:rPr>
        <w:footnoteReference w:id="4"/>
      </w:r>
      <w:r w:rsidR="00565530">
        <w:t xml:space="preserve"> </w:t>
      </w:r>
      <w:r w:rsidR="00705F85">
        <w:t>A registered voter whose name does not show up on the rolls must cast a provisional ballot.</w:t>
      </w:r>
      <w:r w:rsidR="00705F85">
        <w:rPr>
          <w:rStyle w:val="FootnoteReference"/>
        </w:rPr>
        <w:footnoteReference w:id="5"/>
      </w:r>
      <w:r w:rsidR="00705F85">
        <w:t xml:space="preserve"> Moreover, a voter who applies to vote by mail but decides to vote in person—without first canceling the vote-by-mail ballot—must also cast a provisional ballot.</w:t>
      </w:r>
      <w:r w:rsidR="00705F85">
        <w:rPr>
          <w:rStyle w:val="FootnoteReference"/>
        </w:rPr>
        <w:footnoteReference w:id="6"/>
      </w:r>
    </w:p>
    <w:p w14:paraId="729C8BFB" w14:textId="77777777" w:rsidR="005017B1" w:rsidRDefault="005017B1" w:rsidP="00395F55">
      <w:pPr>
        <w:pStyle w:val="BodyText"/>
        <w:spacing w:after="0"/>
      </w:pPr>
    </w:p>
    <w:p w14:paraId="7AB31244" w14:textId="77777777" w:rsidR="005017B1" w:rsidRDefault="005017B1" w:rsidP="00395F55">
      <w:pPr>
        <w:pStyle w:val="BodyText"/>
        <w:spacing w:after="0"/>
      </w:pPr>
      <w:r>
        <w:t xml:space="preserve">If Bexar County </w:t>
      </w:r>
      <w:r w:rsidR="00140627">
        <w:t>makes</w:t>
      </w:r>
      <w:r>
        <w:t xml:space="preserve"> publicly available the names of persons casting provisional, vote-by-mail, military, and absentee ballots, it </w:t>
      </w:r>
      <w:r w:rsidR="00E6609B">
        <w:t>will</w:t>
      </w:r>
      <w:r>
        <w:t xml:space="preserve"> facilitate opportunities to </w:t>
      </w:r>
      <w:r w:rsidR="00E6609B">
        <w:t>inform eligible voters of their rights</w:t>
      </w:r>
      <w:r>
        <w:t xml:space="preserve"> </w:t>
      </w:r>
      <w:r w:rsidR="00E6609B">
        <w:t xml:space="preserve">and </w:t>
      </w:r>
      <w:r>
        <w:t>ensure that they have ample opportunity to cure their ballots</w:t>
      </w:r>
      <w:r w:rsidR="00101DB4">
        <w:t xml:space="preserve"> or otherwise ensure they are counted</w:t>
      </w:r>
      <w:r>
        <w:t xml:space="preserve">. </w:t>
      </w:r>
    </w:p>
    <w:p w14:paraId="42D0C519" w14:textId="77777777" w:rsidR="005017B1" w:rsidRDefault="005017B1" w:rsidP="00395F55">
      <w:pPr>
        <w:pStyle w:val="BodyText"/>
        <w:spacing w:after="0"/>
      </w:pPr>
    </w:p>
    <w:p w14:paraId="5E261670" w14:textId="77777777" w:rsidR="005017B1" w:rsidRDefault="005017B1" w:rsidP="00395F55">
      <w:pPr>
        <w:pStyle w:val="BodyText"/>
        <w:spacing w:after="0"/>
      </w:pPr>
      <w:r>
        <w:t xml:space="preserve">The suggestion that Bexar County </w:t>
      </w:r>
      <w:r w:rsidR="00E6609B">
        <w:t>is prohibited from</w:t>
      </w:r>
      <w:r>
        <w:t xml:space="preserve"> </w:t>
      </w:r>
      <w:r w:rsidR="00E6609B">
        <w:t>disclosing</w:t>
      </w:r>
      <w:r>
        <w:t xml:space="preserve"> the names of provisional voters is neither in keeping with precedent nor practice. I</w:t>
      </w:r>
      <w:r w:rsidR="00747C69">
        <w:t>t is our understanding that, i</w:t>
      </w:r>
      <w:r>
        <w:t>n Texas’s 23rd cong</w:t>
      </w:r>
      <w:r w:rsidR="00E6609B">
        <w:t xml:space="preserve">ressional district, many </w:t>
      </w:r>
      <w:r w:rsidR="00747C69">
        <w:t xml:space="preserve">counties (such as El Paso and Maverick) </w:t>
      </w:r>
      <w:r>
        <w:t xml:space="preserve">have </w:t>
      </w:r>
      <w:r w:rsidRPr="00747C69">
        <w:rPr>
          <w:i/>
        </w:rPr>
        <w:t>already</w:t>
      </w:r>
      <w:r>
        <w:t xml:space="preserve"> responded to the public records requests, furnishing </w:t>
      </w:r>
      <w:r w:rsidR="00747C69">
        <w:t>the names of hundreds of</w:t>
      </w:r>
      <w:r>
        <w:t xml:space="preserve"> people who cast provi</w:t>
      </w:r>
      <w:r w:rsidR="00747C69">
        <w:t>sional and vote-by-mail ballots in the general election.</w:t>
      </w:r>
      <w:r>
        <w:t xml:space="preserve"> This has allowed members of the community to adequately notify these voters of what they can do to cure their respective ballots.    </w:t>
      </w:r>
    </w:p>
    <w:p w14:paraId="7637B607" w14:textId="77777777" w:rsidR="00D73B34" w:rsidRDefault="00D73B34" w:rsidP="00395F55">
      <w:pPr>
        <w:pStyle w:val="BodyText"/>
        <w:spacing w:after="0"/>
      </w:pPr>
    </w:p>
    <w:p w14:paraId="524F2799" w14:textId="77777777" w:rsidR="003567E0" w:rsidRDefault="00D73B34" w:rsidP="00395F55">
      <w:pPr>
        <w:pStyle w:val="BodyText"/>
        <w:spacing w:after="0"/>
      </w:pPr>
      <w:r>
        <w:t xml:space="preserve">Ultimately, we are interested in one thing and one thing only: that every eligible voter in Bexar County and across Texas has the unfettered opportunity to cast their ballot. </w:t>
      </w:r>
      <w:r w:rsidR="003567E0" w:rsidRPr="00717796">
        <w:t xml:space="preserve">Given that the deadline for voters to cure deficient provisional ballots is this coming Tuesday, November 13, 2018 at 5:00pm, it is essential that Bexar County </w:t>
      </w:r>
      <w:r w:rsidR="00717796" w:rsidRPr="00717796">
        <w:t>immediately makes this information available.</w:t>
      </w:r>
      <w:r w:rsidR="00717796">
        <w:rPr>
          <w:b/>
        </w:rPr>
        <w:t xml:space="preserve"> </w:t>
      </w:r>
      <w:r w:rsidR="003567E0">
        <w:t xml:space="preserve"> </w:t>
      </w:r>
    </w:p>
    <w:p w14:paraId="41AEF891" w14:textId="77777777" w:rsidR="00707C32" w:rsidRDefault="00707C32" w:rsidP="00395F55">
      <w:pPr>
        <w:pStyle w:val="BodyText"/>
        <w:spacing w:after="0"/>
      </w:pPr>
    </w:p>
    <w:p w14:paraId="7082A04D" w14:textId="77777777" w:rsidR="00707C32" w:rsidRDefault="00707C32" w:rsidP="00395F55">
      <w:pPr>
        <w:pStyle w:val="BodyText"/>
        <w:spacing w:after="0"/>
      </w:pPr>
      <w:r>
        <w:t xml:space="preserve">If Bexar County’s county judge and commissioners court are interested in ensuring that everyone can exercise their fundamental right to vote, then we know they will make publicly available the names of these voters. </w:t>
      </w:r>
    </w:p>
    <w:p w14:paraId="5E4C8AB4" w14:textId="77777777" w:rsidR="003567E0" w:rsidRDefault="003567E0" w:rsidP="00395F55">
      <w:pPr>
        <w:pStyle w:val="BodyText"/>
        <w:spacing w:after="0"/>
      </w:pPr>
    </w:p>
    <w:p w14:paraId="03A0C9ED" w14:textId="18DE9C73" w:rsidR="002E4732" w:rsidRDefault="003567E0" w:rsidP="00395F55">
      <w:pPr>
        <w:pStyle w:val="BodyText"/>
        <w:spacing w:after="0"/>
      </w:pPr>
      <w:r>
        <w:t>Sincerely,</w:t>
      </w:r>
    </w:p>
    <w:p w14:paraId="2A030852" w14:textId="44E40DDA" w:rsidR="009F2CF9" w:rsidRPr="009F2CF9" w:rsidRDefault="0048375D" w:rsidP="009F2CF9">
      <w:pPr>
        <w:shd w:val="clear" w:color="auto" w:fill="FFFFFF"/>
        <w:rPr>
          <w:rFonts w:eastAsia="Times New Roman" w:cs="Times New Roman"/>
        </w:rPr>
      </w:pPr>
      <w:r>
        <w:rPr>
          <w:rFonts w:eastAsia="Times New Roman" w:cs="Times New Roman"/>
        </w:rPr>
        <w:t xml:space="preserve">Former HUD </w:t>
      </w:r>
      <w:r w:rsidR="009F2CF9" w:rsidRPr="009F2CF9">
        <w:rPr>
          <w:rFonts w:eastAsia="Times New Roman" w:cs="Times New Roman"/>
        </w:rPr>
        <w:t xml:space="preserve">Secretary </w:t>
      </w:r>
      <w:r>
        <w:rPr>
          <w:rFonts w:eastAsia="Times New Roman" w:cs="Times New Roman"/>
        </w:rPr>
        <w:t xml:space="preserve">and Former San Antonio Mayor </w:t>
      </w:r>
      <w:r w:rsidR="00FC6500" w:rsidRPr="002E4732">
        <w:rPr>
          <w:rFonts w:eastAsia="Times New Roman" w:cs="Times New Roman"/>
        </w:rPr>
        <w:t xml:space="preserve">Julián </w:t>
      </w:r>
      <w:r w:rsidR="009F2CF9" w:rsidRPr="009F2CF9">
        <w:rPr>
          <w:rFonts w:eastAsia="Times New Roman" w:cs="Times New Roman"/>
        </w:rPr>
        <w:t>Castro</w:t>
      </w:r>
    </w:p>
    <w:p w14:paraId="78B9B159" w14:textId="33B5E8B3" w:rsidR="009F2CF9" w:rsidRPr="009F2CF9" w:rsidRDefault="00FC6500" w:rsidP="009F2CF9">
      <w:pPr>
        <w:shd w:val="clear" w:color="auto" w:fill="FFFFFF"/>
        <w:rPr>
          <w:rFonts w:eastAsia="Times New Roman" w:cs="Times New Roman"/>
        </w:rPr>
      </w:pPr>
      <w:r w:rsidRPr="002E4732">
        <w:rPr>
          <w:rFonts w:eastAsia="Times New Roman" w:cs="Times New Roman"/>
        </w:rPr>
        <w:t>Congressman Joaquín Castro </w:t>
      </w:r>
    </w:p>
    <w:p w14:paraId="10175EE9" w14:textId="7DF48E46" w:rsidR="009F2CF9" w:rsidRPr="009F2CF9" w:rsidRDefault="009F2CF9" w:rsidP="009F2CF9">
      <w:pPr>
        <w:shd w:val="clear" w:color="auto" w:fill="FFFFFF"/>
        <w:rPr>
          <w:rFonts w:eastAsia="Times New Roman" w:cs="Times New Roman"/>
        </w:rPr>
      </w:pPr>
      <w:r w:rsidRPr="009F2CF9">
        <w:rPr>
          <w:rFonts w:eastAsia="Times New Roman" w:cs="Times New Roman"/>
        </w:rPr>
        <w:t>State Senator José Menéndez</w:t>
      </w:r>
    </w:p>
    <w:p w14:paraId="033DF846" w14:textId="77777777" w:rsidR="00FC6500" w:rsidRDefault="009F2CF9" w:rsidP="009F2CF9">
      <w:pPr>
        <w:shd w:val="clear" w:color="auto" w:fill="FFFFFF"/>
        <w:rPr>
          <w:rFonts w:eastAsia="Times New Roman" w:cs="Times New Roman"/>
        </w:rPr>
      </w:pPr>
      <w:r w:rsidRPr="009F2CF9">
        <w:rPr>
          <w:rFonts w:eastAsia="Times New Roman" w:cs="Times New Roman"/>
        </w:rPr>
        <w:t>State Representative Diego Bernal</w:t>
      </w:r>
    </w:p>
    <w:p w14:paraId="6BA0C012" w14:textId="4345792C" w:rsidR="009F2CF9" w:rsidRPr="009F2CF9" w:rsidRDefault="00FC6500" w:rsidP="009F2CF9">
      <w:pPr>
        <w:shd w:val="clear" w:color="auto" w:fill="FFFFFF"/>
        <w:rPr>
          <w:rFonts w:eastAsia="Times New Roman" w:cs="Times New Roman"/>
        </w:rPr>
      </w:pPr>
      <w:r>
        <w:rPr>
          <w:rFonts w:eastAsia="Times New Roman" w:cs="Times New Roman"/>
        </w:rPr>
        <w:t>State Representative</w:t>
      </w:r>
      <w:r w:rsidR="003A7711">
        <w:rPr>
          <w:rFonts w:eastAsia="Times New Roman" w:cs="Times New Roman"/>
        </w:rPr>
        <w:t>-Elect</w:t>
      </w:r>
      <w:r>
        <w:rPr>
          <w:rFonts w:eastAsia="Times New Roman" w:cs="Times New Roman"/>
        </w:rPr>
        <w:t xml:space="preserve"> Trey Martinez Fischer</w:t>
      </w:r>
    </w:p>
    <w:p w14:paraId="5EA1C389" w14:textId="504EE8D4" w:rsidR="009F2CF9" w:rsidRPr="009F2CF9" w:rsidRDefault="009F2CF9" w:rsidP="009F2CF9">
      <w:pPr>
        <w:shd w:val="clear" w:color="auto" w:fill="FFFFFF"/>
        <w:rPr>
          <w:rFonts w:eastAsia="Times New Roman" w:cs="Times New Roman"/>
        </w:rPr>
      </w:pPr>
      <w:r w:rsidRPr="009F2CF9">
        <w:rPr>
          <w:rFonts w:eastAsia="Times New Roman" w:cs="Times New Roman"/>
        </w:rPr>
        <w:t xml:space="preserve">State Representative Ina </w:t>
      </w:r>
      <w:proofErr w:type="spellStart"/>
      <w:r w:rsidRPr="009F2CF9">
        <w:rPr>
          <w:rFonts w:eastAsia="Times New Roman" w:cs="Times New Roman"/>
        </w:rPr>
        <w:t>M</w:t>
      </w:r>
      <w:r w:rsidR="00FC6500">
        <w:rPr>
          <w:rFonts w:eastAsia="Times New Roman" w:cs="Times New Roman"/>
        </w:rPr>
        <w:t>injarez</w:t>
      </w:r>
      <w:proofErr w:type="spellEnd"/>
    </w:p>
    <w:p w14:paraId="4BF2C4A0" w14:textId="4DDCE505" w:rsidR="009F2CF9" w:rsidRPr="009F2CF9" w:rsidRDefault="009F2CF9" w:rsidP="009F2CF9">
      <w:pPr>
        <w:shd w:val="clear" w:color="auto" w:fill="FFFFFF"/>
        <w:rPr>
          <w:rFonts w:eastAsia="Times New Roman" w:cs="Times New Roman"/>
        </w:rPr>
      </w:pPr>
      <w:r w:rsidRPr="009F2CF9">
        <w:rPr>
          <w:rFonts w:eastAsia="Times New Roman" w:cs="Times New Roman"/>
        </w:rPr>
        <w:t>State Representative Justin Rodriguez</w:t>
      </w:r>
    </w:p>
    <w:p w14:paraId="10F571EC" w14:textId="4BA74DE4" w:rsidR="009F2CF9" w:rsidRPr="009F2CF9" w:rsidRDefault="00FC6500" w:rsidP="009F2CF9">
      <w:pPr>
        <w:shd w:val="clear" w:color="auto" w:fill="FFFFFF"/>
        <w:rPr>
          <w:rFonts w:eastAsia="Times New Roman" w:cs="Times New Roman"/>
        </w:rPr>
      </w:pPr>
      <w:r>
        <w:rPr>
          <w:rFonts w:eastAsia="Times New Roman" w:cs="Times New Roman"/>
        </w:rPr>
        <w:t xml:space="preserve">San Antonio </w:t>
      </w:r>
      <w:r w:rsidRPr="009F2CF9">
        <w:rPr>
          <w:rFonts w:eastAsia="Times New Roman" w:cs="Times New Roman"/>
        </w:rPr>
        <w:t xml:space="preserve">City Councilman </w:t>
      </w:r>
      <w:r w:rsidR="009F2CF9" w:rsidRPr="009F2CF9">
        <w:rPr>
          <w:rFonts w:eastAsia="Times New Roman" w:cs="Times New Roman"/>
        </w:rPr>
        <w:t xml:space="preserve">Rey </w:t>
      </w:r>
      <w:proofErr w:type="spellStart"/>
      <w:r w:rsidR="009F2CF9" w:rsidRPr="009F2CF9">
        <w:rPr>
          <w:rFonts w:eastAsia="Times New Roman" w:cs="Times New Roman"/>
        </w:rPr>
        <w:t>Saldaña</w:t>
      </w:r>
      <w:proofErr w:type="spellEnd"/>
    </w:p>
    <w:p w14:paraId="4DBF9F54" w14:textId="77777777" w:rsidR="003567E0" w:rsidRDefault="003567E0" w:rsidP="00395F55">
      <w:pPr>
        <w:pStyle w:val="BodyText"/>
        <w:spacing w:after="0"/>
      </w:pPr>
    </w:p>
    <w:p w14:paraId="4B5038AD" w14:textId="77777777" w:rsidR="00032588" w:rsidRPr="00395F55" w:rsidRDefault="00032588" w:rsidP="00E6609B">
      <w:pPr>
        <w:pStyle w:val="BodyText"/>
        <w:spacing w:after="0"/>
      </w:pPr>
      <w:r>
        <w:t xml:space="preserve"> </w:t>
      </w:r>
    </w:p>
    <w:sectPr w:rsidR="00032588" w:rsidRPr="00395F55" w:rsidSect="00FC40CD">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FBF7E2C" w14:textId="77777777" w:rsidR="000725E9" w:rsidRDefault="000725E9">
      <w:r>
        <w:separator/>
      </w:r>
    </w:p>
  </w:endnote>
  <w:endnote w:type="continuationSeparator" w:id="0">
    <w:p w14:paraId="069E4628" w14:textId="77777777" w:rsidR="000725E9" w:rsidRDefault="000725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016B84" w14:textId="77777777" w:rsidR="002F5FC6" w:rsidRDefault="002F5FC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05830060"/>
      <w:docPartObj>
        <w:docPartGallery w:val="Page Numbers (Bottom of Page)"/>
        <w:docPartUnique/>
      </w:docPartObj>
    </w:sdtPr>
    <w:sdtEndPr>
      <w:rPr>
        <w:noProof/>
      </w:rPr>
    </w:sdtEndPr>
    <w:sdtContent>
      <w:p w14:paraId="6186E5C4" w14:textId="77777777" w:rsidR="00FC40CD" w:rsidRDefault="000313F1" w:rsidP="00FC40CD">
        <w:pPr>
          <w:pStyle w:val="Footer"/>
          <w:jc w:val="center"/>
        </w:pPr>
        <w:r>
          <w:t xml:space="preserve">- </w:t>
        </w:r>
        <w:r>
          <w:fldChar w:fldCharType="begin"/>
        </w:r>
        <w:r>
          <w:instrText xml:space="preserve"> PAGE   \* MERGEFORMAT </w:instrText>
        </w:r>
        <w:r>
          <w:fldChar w:fldCharType="separate"/>
        </w:r>
        <w:r>
          <w:rPr>
            <w:noProof/>
          </w:rPr>
          <w:t>2</w:t>
        </w:r>
        <w:r>
          <w:rPr>
            <w:noProof/>
          </w:rPr>
          <w:fldChar w:fldCharType="end"/>
        </w:r>
        <w:r>
          <w:t xml:space="preserve"> -</w:t>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CEBA21" w14:textId="77777777" w:rsidR="002F5FC6" w:rsidRDefault="002F5FC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280C938" w14:textId="77777777" w:rsidR="000725E9" w:rsidRDefault="000725E9">
      <w:r>
        <w:separator/>
      </w:r>
    </w:p>
  </w:footnote>
  <w:footnote w:type="continuationSeparator" w:id="0">
    <w:p w14:paraId="18185B11" w14:textId="77777777" w:rsidR="000725E9" w:rsidRDefault="000725E9">
      <w:r>
        <w:continuationSeparator/>
      </w:r>
    </w:p>
  </w:footnote>
  <w:footnote w:id="1">
    <w:p w14:paraId="33A7FB2C" w14:textId="77777777" w:rsidR="00747C69" w:rsidRPr="00747C69" w:rsidRDefault="00747C69">
      <w:pPr>
        <w:pStyle w:val="FootnoteText"/>
      </w:pPr>
      <w:r>
        <w:rPr>
          <w:rStyle w:val="FootnoteReference"/>
        </w:rPr>
        <w:footnoteRef/>
      </w:r>
      <w:r>
        <w:t xml:space="preserve"> </w:t>
      </w:r>
      <w:r>
        <w:rPr>
          <w:i/>
        </w:rPr>
        <w:t xml:space="preserve">See </w:t>
      </w:r>
      <w:r>
        <w:t xml:space="preserve">Bexar </w:t>
      </w:r>
      <w:proofErr w:type="spellStart"/>
      <w:r>
        <w:t>Cty</w:t>
      </w:r>
      <w:proofErr w:type="spellEnd"/>
      <w:r>
        <w:t xml:space="preserve">. </w:t>
      </w:r>
      <w:proofErr w:type="spellStart"/>
      <w:r>
        <w:t>Commrs</w:t>
      </w:r>
      <w:proofErr w:type="spellEnd"/>
      <w:r>
        <w:t xml:space="preserve">. Ct., November 9, 2018, </w:t>
      </w:r>
      <w:hyperlink r:id="rId1" w:history="1">
        <w:r w:rsidRPr="003163A2">
          <w:rPr>
            <w:rStyle w:val="Hyperlink"/>
          </w:rPr>
          <w:t>https://bexarcountytx.swagit.com/play/11092018-745</w:t>
        </w:r>
      </w:hyperlink>
      <w:r>
        <w:t xml:space="preserve">. </w:t>
      </w:r>
    </w:p>
  </w:footnote>
  <w:footnote w:id="2">
    <w:p w14:paraId="4E5B8B78" w14:textId="77777777" w:rsidR="00085871" w:rsidRPr="00085871" w:rsidRDefault="00085871">
      <w:pPr>
        <w:pStyle w:val="FootnoteText"/>
      </w:pPr>
      <w:r>
        <w:rPr>
          <w:rStyle w:val="FootnoteReference"/>
        </w:rPr>
        <w:footnoteRef/>
      </w:r>
      <w:r>
        <w:t xml:space="preserve"> </w:t>
      </w:r>
      <w:r>
        <w:rPr>
          <w:i/>
        </w:rPr>
        <w:t xml:space="preserve">See </w:t>
      </w:r>
      <w:r>
        <w:t xml:space="preserve">Tex. Admin. Code § 81.174(d)(1). </w:t>
      </w:r>
    </w:p>
  </w:footnote>
  <w:footnote w:id="3">
    <w:p w14:paraId="2902552F" w14:textId="77777777" w:rsidR="00747C69" w:rsidRPr="00747C69" w:rsidRDefault="00747C69">
      <w:pPr>
        <w:pStyle w:val="FootnoteText"/>
      </w:pPr>
      <w:r>
        <w:rPr>
          <w:rStyle w:val="FootnoteReference"/>
        </w:rPr>
        <w:footnoteRef/>
      </w:r>
      <w:r>
        <w:t xml:space="preserve"> </w:t>
      </w:r>
      <w:r>
        <w:rPr>
          <w:i/>
        </w:rPr>
        <w:t xml:space="preserve">See supra </w:t>
      </w:r>
      <w:r>
        <w:t xml:space="preserve">note </w:t>
      </w:r>
      <w:r>
        <w:fldChar w:fldCharType="begin"/>
      </w:r>
      <w:r>
        <w:instrText xml:space="preserve"> NOTEREF _Ref529622657 \h </w:instrText>
      </w:r>
      <w:r>
        <w:fldChar w:fldCharType="separate"/>
      </w:r>
      <w:r>
        <w:t>1</w:t>
      </w:r>
      <w:r>
        <w:fldChar w:fldCharType="end"/>
      </w:r>
      <w:r>
        <w:t>.</w:t>
      </w:r>
    </w:p>
  </w:footnote>
  <w:footnote w:id="4">
    <w:p w14:paraId="598AB6B4" w14:textId="77777777" w:rsidR="00717796" w:rsidRDefault="00717796">
      <w:pPr>
        <w:pStyle w:val="FootnoteText"/>
      </w:pPr>
      <w:r>
        <w:rPr>
          <w:rStyle w:val="FootnoteReference"/>
        </w:rPr>
        <w:footnoteRef/>
      </w:r>
      <w:r>
        <w:t xml:space="preserve"> </w:t>
      </w:r>
      <w:r>
        <w:rPr>
          <w:i/>
        </w:rPr>
        <w:t xml:space="preserve">See </w:t>
      </w:r>
      <w:r>
        <w:t xml:space="preserve">Tex. Elec. Code § 63.011; Tex. Admin. Code § 81.172(a). </w:t>
      </w:r>
    </w:p>
  </w:footnote>
  <w:footnote w:id="5">
    <w:p w14:paraId="398FEDEF" w14:textId="77777777" w:rsidR="00705F85" w:rsidRDefault="00705F85">
      <w:pPr>
        <w:pStyle w:val="FootnoteText"/>
      </w:pPr>
      <w:r>
        <w:rPr>
          <w:rStyle w:val="FootnoteReference"/>
        </w:rPr>
        <w:footnoteRef/>
      </w:r>
      <w:r>
        <w:t xml:space="preserve"> </w:t>
      </w:r>
      <w:r>
        <w:rPr>
          <w:i/>
        </w:rPr>
        <w:t>See generally</w:t>
      </w:r>
      <w:r>
        <w:t xml:space="preserve"> Tex. Admin. Code § 81.172(2).</w:t>
      </w:r>
    </w:p>
  </w:footnote>
  <w:footnote w:id="6">
    <w:p w14:paraId="61A7BBCB" w14:textId="77777777" w:rsidR="00705F85" w:rsidRPr="00705F85" w:rsidRDefault="00705F85">
      <w:pPr>
        <w:pStyle w:val="FootnoteText"/>
      </w:pPr>
      <w:r>
        <w:rPr>
          <w:rStyle w:val="FootnoteReference"/>
        </w:rPr>
        <w:footnoteRef/>
      </w:r>
      <w:r>
        <w:t xml:space="preserve"> </w:t>
      </w:r>
      <w:r>
        <w:rPr>
          <w:i/>
        </w:rPr>
        <w:t>Id.</w:t>
      </w:r>
      <w:r>
        <w:t xml:space="preserve"> § 81.172(6).</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25D49B" w14:textId="77777777" w:rsidR="002F5FC6" w:rsidRDefault="002F5F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8F1E58" w14:textId="77777777" w:rsidR="002F5FC6" w:rsidRDefault="002F5F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BB984D" w14:textId="77777777" w:rsidR="002F5FC6" w:rsidRDefault="002F5F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A7376C"/>
    <w:multiLevelType w:val="hybridMultilevel"/>
    <w:tmpl w:val="66924C54"/>
    <w:lvl w:ilvl="0" w:tplc="04090001">
      <w:start w:val="13"/>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6934686"/>
    <w:multiLevelType w:val="hybridMultilevel"/>
    <w:tmpl w:val="F0720F9C"/>
    <w:lvl w:ilvl="0" w:tplc="04090001">
      <w:start w:val="210"/>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55854A2"/>
    <w:multiLevelType w:val="hybridMultilevel"/>
    <w:tmpl w:val="FA8EBB34"/>
    <w:lvl w:ilvl="0" w:tplc="04090001">
      <w:start w:val="830"/>
      <w:numFmt w:val="bullet"/>
      <w:lvlText w:val=""/>
      <w:lvlJc w:val="left"/>
      <w:pPr>
        <w:ind w:left="720" w:hanging="360"/>
      </w:pPr>
      <w:rPr>
        <w:rFonts w:ascii="Symbol" w:eastAsia="Times New Roman" w:hAnsi="Symbol"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5"/>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5F55"/>
    <w:rsid w:val="000267CA"/>
    <w:rsid w:val="000313F1"/>
    <w:rsid w:val="00032588"/>
    <w:rsid w:val="000725E9"/>
    <w:rsid w:val="00085871"/>
    <w:rsid w:val="00101DB4"/>
    <w:rsid w:val="00111D23"/>
    <w:rsid w:val="00140627"/>
    <w:rsid w:val="001F0153"/>
    <w:rsid w:val="002E1A3B"/>
    <w:rsid w:val="002E4732"/>
    <w:rsid w:val="002F5FC6"/>
    <w:rsid w:val="003567E0"/>
    <w:rsid w:val="00395F55"/>
    <w:rsid w:val="003A7711"/>
    <w:rsid w:val="0047712F"/>
    <w:rsid w:val="0048375D"/>
    <w:rsid w:val="005017B1"/>
    <w:rsid w:val="00565530"/>
    <w:rsid w:val="005A45F2"/>
    <w:rsid w:val="005B5067"/>
    <w:rsid w:val="005E63DE"/>
    <w:rsid w:val="00671B76"/>
    <w:rsid w:val="006B51D8"/>
    <w:rsid w:val="00705F85"/>
    <w:rsid w:val="00707C32"/>
    <w:rsid w:val="00717796"/>
    <w:rsid w:val="00747C69"/>
    <w:rsid w:val="00750735"/>
    <w:rsid w:val="007B1EC9"/>
    <w:rsid w:val="007B6451"/>
    <w:rsid w:val="008B6E9F"/>
    <w:rsid w:val="00961EF4"/>
    <w:rsid w:val="009C16F9"/>
    <w:rsid w:val="009F2CF9"/>
    <w:rsid w:val="00A1096B"/>
    <w:rsid w:val="00A17F26"/>
    <w:rsid w:val="00A54A56"/>
    <w:rsid w:val="00AA0E02"/>
    <w:rsid w:val="00AE375E"/>
    <w:rsid w:val="00B16D09"/>
    <w:rsid w:val="00B722E5"/>
    <w:rsid w:val="00B77ED9"/>
    <w:rsid w:val="00C16473"/>
    <w:rsid w:val="00C62AA7"/>
    <w:rsid w:val="00C810B1"/>
    <w:rsid w:val="00CB50DE"/>
    <w:rsid w:val="00CD1B6D"/>
    <w:rsid w:val="00D60F12"/>
    <w:rsid w:val="00D640E9"/>
    <w:rsid w:val="00D73B34"/>
    <w:rsid w:val="00D81BED"/>
    <w:rsid w:val="00DD0D6D"/>
    <w:rsid w:val="00E54F69"/>
    <w:rsid w:val="00E6087A"/>
    <w:rsid w:val="00E6609B"/>
    <w:rsid w:val="00F443A3"/>
    <w:rsid w:val="00F63835"/>
    <w:rsid w:val="00FC65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221F8A2"/>
  <w15:chartTrackingRefBased/>
  <w15:docId w15:val="{C8B7A5CE-6D94-4406-9F40-7D84603AA6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24"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39" w:qFormat="1"/>
    <w:lsdException w:name="Closing" w:semiHidden="1" w:unhideWhenUsed="1"/>
    <w:lsdException w:name="Signature" w:semiHidden="1" w:unhideWhenUsed="1"/>
    <w:lsdException w:name="Default Paragraph Font" w:semiHidden="1" w:uiPriority="1" w:unhideWhenUsed="1"/>
    <w:lsdException w:name="Body Text" w:semiHidden="1" w:uiPriority="4" w:unhideWhenUsed="1" w:qFormat="1"/>
    <w:lsdException w:name="Body Text Indent" w:semiHidden="1" w:uiPriority="14"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4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24"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5" w:qFormat="1"/>
    <w:lsdException w:name="Quote" w:uiPriority="9"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qFormat="1"/>
    <w:lsdException w:name="Book Title"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uiPriority w:val="24"/>
    <w:qFormat/>
    <w:rsid w:val="000313F1"/>
    <w:pPr>
      <w:spacing w:after="0" w:line="240" w:lineRule="auto"/>
    </w:pPr>
    <w:rPr>
      <w:rFonts w:ascii="Times New Roman" w:hAnsi="Times New Roman"/>
      <w:sz w:val="24"/>
      <w:szCs w:val="24"/>
    </w:rPr>
  </w:style>
  <w:style w:type="paragraph" w:styleId="Heading1">
    <w:name w:val="heading 1"/>
    <w:basedOn w:val="Normal"/>
    <w:next w:val="Normal"/>
    <w:link w:val="Heading1Char"/>
    <w:uiPriority w:val="99"/>
    <w:rsid w:val="000313F1"/>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iPriority w:val="99"/>
    <w:rsid w:val="000313F1"/>
    <w:pPr>
      <w:keepNext/>
      <w:keepLines/>
      <w:spacing w:before="200"/>
      <w:outlineLvl w:val="1"/>
    </w:pPr>
    <w:rPr>
      <w:rFonts w:eastAsia="Times New Roman" w:cs="Times New Roman"/>
      <w:b/>
      <w:bCs/>
      <w:color w:val="5B9BD5" w:themeColor="accent1"/>
      <w:sz w:val="26"/>
      <w:szCs w:val="26"/>
    </w:rPr>
  </w:style>
  <w:style w:type="paragraph" w:styleId="Heading3">
    <w:name w:val="heading 3"/>
    <w:basedOn w:val="Normal"/>
    <w:next w:val="Normal"/>
    <w:link w:val="Heading3Char"/>
    <w:uiPriority w:val="99"/>
    <w:rsid w:val="000313F1"/>
    <w:pPr>
      <w:keepNext/>
      <w:keepLines/>
      <w:spacing w:before="200"/>
      <w:outlineLvl w:val="2"/>
    </w:pPr>
    <w:rPr>
      <w:rFonts w:eastAsia="Times New Roman" w:cs="Times New Roman"/>
      <w:b/>
      <w:bCs/>
      <w:color w:val="5B9BD5" w:themeColor="accent1"/>
    </w:rPr>
  </w:style>
  <w:style w:type="paragraph" w:styleId="Heading4">
    <w:name w:val="heading 4"/>
    <w:basedOn w:val="Normal"/>
    <w:next w:val="Normal"/>
    <w:link w:val="Heading4Char"/>
    <w:uiPriority w:val="99"/>
    <w:rsid w:val="000313F1"/>
    <w:pPr>
      <w:keepNext/>
      <w:keepLines/>
      <w:spacing w:before="200"/>
      <w:outlineLvl w:val="3"/>
    </w:pPr>
    <w:rPr>
      <w:rFonts w:asciiTheme="majorHAnsi" w:eastAsiaTheme="majorEastAsia" w:hAnsiTheme="majorHAnsi" w:cstheme="majorBidi"/>
      <w:b/>
      <w:bCs/>
      <w:i/>
      <w:iCs/>
      <w:color w:val="5B9BD5" w:themeColor="accent1"/>
    </w:rPr>
  </w:style>
  <w:style w:type="paragraph" w:styleId="Heading5">
    <w:name w:val="heading 5"/>
    <w:basedOn w:val="Normal"/>
    <w:next w:val="Normal"/>
    <w:link w:val="Heading5Char"/>
    <w:uiPriority w:val="99"/>
    <w:rsid w:val="000313F1"/>
    <w:pPr>
      <w:keepNext/>
      <w:keepLines/>
      <w:spacing w:before="200"/>
      <w:outlineLvl w:val="4"/>
    </w:pPr>
    <w:rPr>
      <w:rFonts w:asciiTheme="majorHAnsi" w:eastAsiaTheme="majorEastAsia" w:hAnsiTheme="majorHAnsi" w:cstheme="majorBidi"/>
      <w:color w:val="1F4D78" w:themeColor="accent1" w:themeShade="7F"/>
    </w:rPr>
  </w:style>
  <w:style w:type="paragraph" w:styleId="Heading6">
    <w:name w:val="heading 6"/>
    <w:basedOn w:val="Normal"/>
    <w:next w:val="Normal"/>
    <w:link w:val="Heading6Char"/>
    <w:uiPriority w:val="99"/>
    <w:rsid w:val="000313F1"/>
    <w:pPr>
      <w:keepNext/>
      <w:keepLines/>
      <w:spacing w:before="200"/>
      <w:outlineLvl w:val="5"/>
    </w:pPr>
    <w:rPr>
      <w:rFonts w:asciiTheme="majorHAnsi" w:eastAsiaTheme="majorEastAsia" w:hAnsiTheme="majorHAnsi" w:cstheme="majorBidi"/>
      <w:i/>
      <w:iCs/>
      <w:color w:val="1F4D78" w:themeColor="accent1" w:themeShade="7F"/>
    </w:rPr>
  </w:style>
  <w:style w:type="paragraph" w:styleId="Heading7">
    <w:name w:val="heading 7"/>
    <w:basedOn w:val="Normal"/>
    <w:next w:val="Normal"/>
    <w:link w:val="Heading7Char"/>
    <w:uiPriority w:val="99"/>
    <w:rsid w:val="000313F1"/>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9"/>
    <w:rsid w:val="000313F1"/>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9"/>
    <w:rsid w:val="000313F1"/>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4"/>
    <w:qFormat/>
    <w:rsid w:val="000313F1"/>
    <w:pPr>
      <w:spacing w:after="240"/>
    </w:pPr>
    <w:rPr>
      <w:rFonts w:eastAsia="Times New Roman" w:cs="Times New Roman"/>
    </w:rPr>
  </w:style>
  <w:style w:type="character" w:customStyle="1" w:styleId="BodyTextChar">
    <w:name w:val="Body Text Char"/>
    <w:basedOn w:val="DefaultParagraphFont"/>
    <w:link w:val="BodyText"/>
    <w:uiPriority w:val="4"/>
    <w:rsid w:val="000313F1"/>
    <w:rPr>
      <w:rFonts w:ascii="Times New Roman" w:eastAsia="Times New Roman" w:hAnsi="Times New Roman" w:cs="Times New Roman"/>
      <w:sz w:val="24"/>
      <w:szCs w:val="24"/>
    </w:rPr>
  </w:style>
  <w:style w:type="paragraph" w:styleId="Footer">
    <w:name w:val="footer"/>
    <w:basedOn w:val="Normal"/>
    <w:link w:val="FooterChar"/>
    <w:uiPriority w:val="99"/>
    <w:rsid w:val="000313F1"/>
    <w:pPr>
      <w:tabs>
        <w:tab w:val="center" w:pos="4680"/>
        <w:tab w:val="right" w:pos="9360"/>
      </w:tabs>
    </w:pPr>
  </w:style>
  <w:style w:type="character" w:customStyle="1" w:styleId="FooterChar">
    <w:name w:val="Footer Char"/>
    <w:basedOn w:val="DefaultParagraphFont"/>
    <w:link w:val="Footer"/>
    <w:uiPriority w:val="99"/>
    <w:rsid w:val="000313F1"/>
    <w:rPr>
      <w:rFonts w:ascii="Times New Roman" w:hAnsi="Times New Roman"/>
      <w:sz w:val="24"/>
      <w:szCs w:val="24"/>
    </w:rPr>
  </w:style>
  <w:style w:type="character" w:customStyle="1" w:styleId="Heading1Char">
    <w:name w:val="Heading 1 Char"/>
    <w:basedOn w:val="DefaultParagraphFont"/>
    <w:link w:val="Heading1"/>
    <w:uiPriority w:val="99"/>
    <w:rsid w:val="000313F1"/>
    <w:rPr>
      <w:rFonts w:asciiTheme="majorHAnsi" w:eastAsiaTheme="majorEastAsia" w:hAnsiTheme="majorHAnsi" w:cstheme="majorBidi"/>
      <w:b/>
      <w:bCs/>
      <w:color w:val="2E74B5" w:themeColor="accent1" w:themeShade="BF"/>
      <w:sz w:val="28"/>
      <w:szCs w:val="28"/>
    </w:rPr>
  </w:style>
  <w:style w:type="character" w:customStyle="1" w:styleId="Heading2Char">
    <w:name w:val="Heading 2 Char"/>
    <w:basedOn w:val="DefaultParagraphFont"/>
    <w:link w:val="Heading2"/>
    <w:uiPriority w:val="99"/>
    <w:rsid w:val="000313F1"/>
    <w:rPr>
      <w:rFonts w:ascii="Times New Roman" w:eastAsia="Times New Roman" w:hAnsi="Times New Roman" w:cs="Times New Roman"/>
      <w:b/>
      <w:bCs/>
      <w:color w:val="5B9BD5" w:themeColor="accent1"/>
      <w:sz w:val="26"/>
      <w:szCs w:val="26"/>
    </w:rPr>
  </w:style>
  <w:style w:type="character" w:customStyle="1" w:styleId="Heading3Char">
    <w:name w:val="Heading 3 Char"/>
    <w:basedOn w:val="DefaultParagraphFont"/>
    <w:link w:val="Heading3"/>
    <w:uiPriority w:val="99"/>
    <w:rsid w:val="000313F1"/>
    <w:rPr>
      <w:rFonts w:ascii="Times New Roman" w:eastAsia="Times New Roman" w:hAnsi="Times New Roman" w:cs="Times New Roman"/>
      <w:b/>
      <w:bCs/>
      <w:color w:val="5B9BD5" w:themeColor="accent1"/>
      <w:sz w:val="24"/>
      <w:szCs w:val="24"/>
    </w:rPr>
  </w:style>
  <w:style w:type="character" w:customStyle="1" w:styleId="Heading4Char">
    <w:name w:val="Heading 4 Char"/>
    <w:basedOn w:val="DefaultParagraphFont"/>
    <w:link w:val="Heading4"/>
    <w:uiPriority w:val="99"/>
    <w:rsid w:val="000313F1"/>
    <w:rPr>
      <w:rFonts w:asciiTheme="majorHAnsi" w:eastAsiaTheme="majorEastAsia" w:hAnsiTheme="majorHAnsi" w:cstheme="majorBidi"/>
      <w:b/>
      <w:bCs/>
      <w:i/>
      <w:iCs/>
      <w:color w:val="5B9BD5" w:themeColor="accent1"/>
      <w:sz w:val="24"/>
      <w:szCs w:val="24"/>
    </w:rPr>
  </w:style>
  <w:style w:type="character" w:customStyle="1" w:styleId="Heading5Char">
    <w:name w:val="Heading 5 Char"/>
    <w:basedOn w:val="DefaultParagraphFont"/>
    <w:link w:val="Heading5"/>
    <w:uiPriority w:val="99"/>
    <w:rsid w:val="000313F1"/>
    <w:rPr>
      <w:rFonts w:asciiTheme="majorHAnsi" w:eastAsiaTheme="majorEastAsia" w:hAnsiTheme="majorHAnsi" w:cstheme="majorBidi"/>
      <w:color w:val="1F4D78" w:themeColor="accent1" w:themeShade="7F"/>
      <w:sz w:val="24"/>
      <w:szCs w:val="24"/>
    </w:rPr>
  </w:style>
  <w:style w:type="character" w:customStyle="1" w:styleId="Heading6Char">
    <w:name w:val="Heading 6 Char"/>
    <w:basedOn w:val="DefaultParagraphFont"/>
    <w:link w:val="Heading6"/>
    <w:uiPriority w:val="99"/>
    <w:rsid w:val="000313F1"/>
    <w:rPr>
      <w:rFonts w:asciiTheme="majorHAnsi" w:eastAsiaTheme="majorEastAsia" w:hAnsiTheme="majorHAnsi" w:cstheme="majorBidi"/>
      <w:i/>
      <w:iCs/>
      <w:color w:val="1F4D78" w:themeColor="accent1" w:themeShade="7F"/>
      <w:sz w:val="24"/>
      <w:szCs w:val="24"/>
    </w:rPr>
  </w:style>
  <w:style w:type="character" w:customStyle="1" w:styleId="Heading7Char">
    <w:name w:val="Heading 7 Char"/>
    <w:basedOn w:val="DefaultParagraphFont"/>
    <w:link w:val="Heading7"/>
    <w:uiPriority w:val="99"/>
    <w:rsid w:val="000313F1"/>
    <w:rPr>
      <w:rFonts w:asciiTheme="majorHAnsi" w:eastAsiaTheme="majorEastAsia" w:hAnsiTheme="majorHAnsi" w:cstheme="majorBidi"/>
      <w:i/>
      <w:iCs/>
      <w:color w:val="404040" w:themeColor="text1" w:themeTint="BF"/>
      <w:sz w:val="24"/>
      <w:szCs w:val="24"/>
    </w:rPr>
  </w:style>
  <w:style w:type="character" w:customStyle="1" w:styleId="Heading8Char">
    <w:name w:val="Heading 8 Char"/>
    <w:basedOn w:val="DefaultParagraphFont"/>
    <w:link w:val="Heading8"/>
    <w:uiPriority w:val="99"/>
    <w:rsid w:val="000313F1"/>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9"/>
    <w:rsid w:val="000313F1"/>
    <w:rPr>
      <w:rFonts w:asciiTheme="majorHAnsi" w:eastAsiaTheme="majorEastAsia" w:hAnsiTheme="majorHAnsi" w:cstheme="majorBidi"/>
      <w:i/>
      <w:iCs/>
      <w:color w:val="404040" w:themeColor="text1" w:themeTint="BF"/>
      <w:sz w:val="20"/>
      <w:szCs w:val="20"/>
    </w:rPr>
  </w:style>
  <w:style w:type="paragraph" w:customStyle="1" w:styleId="BodyTextContinued">
    <w:name w:val="Body Text Continued"/>
    <w:basedOn w:val="BodyText"/>
    <w:next w:val="BodyText"/>
    <w:uiPriority w:val="14"/>
    <w:qFormat/>
    <w:rsid w:val="000313F1"/>
    <w:rPr>
      <w:szCs w:val="20"/>
    </w:rPr>
  </w:style>
  <w:style w:type="paragraph" w:customStyle="1" w:styleId="BTIndent">
    <w:name w:val="BT Indent"/>
    <w:basedOn w:val="BodyText"/>
    <w:uiPriority w:val="99"/>
    <w:rsid w:val="000313F1"/>
    <w:pPr>
      <w:ind w:left="720"/>
    </w:pPr>
  </w:style>
  <w:style w:type="paragraph" w:customStyle="1" w:styleId="Table">
    <w:name w:val="Table"/>
    <w:basedOn w:val="Normal"/>
    <w:uiPriority w:val="24"/>
    <w:qFormat/>
    <w:rsid w:val="000313F1"/>
    <w:pPr>
      <w:spacing w:before="60" w:after="60" w:line="240" w:lineRule="exact"/>
    </w:pPr>
    <w:rPr>
      <w:rFonts w:eastAsia="Times New Roman" w:cs="Times New Roman"/>
    </w:rPr>
  </w:style>
  <w:style w:type="paragraph" w:styleId="Quote">
    <w:name w:val="Quote"/>
    <w:basedOn w:val="Normal"/>
    <w:next w:val="BodyTextContinued"/>
    <w:link w:val="QuoteChar"/>
    <w:uiPriority w:val="9"/>
    <w:qFormat/>
    <w:rsid w:val="000313F1"/>
    <w:pPr>
      <w:spacing w:after="240"/>
      <w:ind w:left="1440" w:right="1440"/>
    </w:pPr>
    <w:rPr>
      <w:szCs w:val="20"/>
    </w:rPr>
  </w:style>
  <w:style w:type="character" w:customStyle="1" w:styleId="QuoteChar">
    <w:name w:val="Quote Char"/>
    <w:basedOn w:val="DefaultParagraphFont"/>
    <w:link w:val="Quote"/>
    <w:uiPriority w:val="9"/>
    <w:rsid w:val="000313F1"/>
    <w:rPr>
      <w:rFonts w:ascii="Times New Roman" w:hAnsi="Times New Roman"/>
      <w:sz w:val="24"/>
      <w:szCs w:val="20"/>
    </w:rPr>
  </w:style>
  <w:style w:type="paragraph" w:customStyle="1" w:styleId="ResH1">
    <w:name w:val="Res H1"/>
    <w:basedOn w:val="Heading2"/>
    <w:uiPriority w:val="34"/>
    <w:rsid w:val="000313F1"/>
    <w:pPr>
      <w:tabs>
        <w:tab w:val="left" w:pos="720"/>
      </w:tabs>
      <w:spacing w:before="0" w:line="240" w:lineRule="atLeast"/>
      <w:ind w:left="720" w:right="720" w:hanging="720"/>
    </w:pPr>
    <w:rPr>
      <w:bCs w:val="0"/>
      <w:i/>
      <w:caps/>
      <w:color w:val="auto"/>
      <w:szCs w:val="20"/>
      <w:lang w:eastAsia="zh-CN"/>
    </w:rPr>
  </w:style>
  <w:style w:type="paragraph" w:customStyle="1" w:styleId="ResH2">
    <w:name w:val="Res H2"/>
    <w:basedOn w:val="Heading3"/>
    <w:uiPriority w:val="34"/>
    <w:rsid w:val="000313F1"/>
    <w:pPr>
      <w:spacing w:before="0" w:line="240" w:lineRule="atLeast"/>
      <w:ind w:left="1440" w:right="720" w:hanging="720"/>
    </w:pPr>
    <w:rPr>
      <w:bCs w:val="0"/>
      <w:color w:val="auto"/>
      <w:szCs w:val="20"/>
      <w:u w:val="single"/>
      <w:lang w:eastAsia="zh-CN"/>
    </w:rPr>
  </w:style>
  <w:style w:type="paragraph" w:customStyle="1" w:styleId="Resolution">
    <w:name w:val="Resolution"/>
    <w:basedOn w:val="NormalIndent"/>
    <w:uiPriority w:val="29"/>
    <w:rsid w:val="000313F1"/>
    <w:pPr>
      <w:spacing w:before="240" w:line="240" w:lineRule="atLeast"/>
      <w:ind w:right="720"/>
    </w:pPr>
    <w:rPr>
      <w:sz w:val="26"/>
      <w:szCs w:val="20"/>
    </w:rPr>
  </w:style>
  <w:style w:type="paragraph" w:styleId="NormalIndent">
    <w:name w:val="Normal Indent"/>
    <w:basedOn w:val="Normal"/>
    <w:uiPriority w:val="99"/>
    <w:unhideWhenUsed/>
    <w:rsid w:val="000313F1"/>
    <w:pPr>
      <w:ind w:left="720"/>
    </w:pPr>
  </w:style>
  <w:style w:type="paragraph" w:styleId="Title">
    <w:name w:val="Title"/>
    <w:basedOn w:val="BodyText"/>
    <w:next w:val="BodyText"/>
    <w:link w:val="TitleChar"/>
    <w:uiPriority w:val="39"/>
    <w:rsid w:val="000313F1"/>
    <w:pPr>
      <w:jc w:val="center"/>
      <w:outlineLvl w:val="0"/>
    </w:pPr>
    <w:rPr>
      <w:rFonts w:cs="Arial"/>
      <w:b/>
      <w:bCs/>
      <w:szCs w:val="32"/>
    </w:rPr>
  </w:style>
  <w:style w:type="character" w:customStyle="1" w:styleId="TitleChar">
    <w:name w:val="Title Char"/>
    <w:basedOn w:val="DefaultParagraphFont"/>
    <w:link w:val="Title"/>
    <w:uiPriority w:val="39"/>
    <w:rsid w:val="000313F1"/>
    <w:rPr>
      <w:rFonts w:ascii="Times New Roman" w:eastAsia="Times New Roman" w:hAnsi="Times New Roman" w:cs="Arial"/>
      <w:b/>
      <w:bCs/>
      <w:sz w:val="24"/>
      <w:szCs w:val="32"/>
    </w:rPr>
  </w:style>
  <w:style w:type="paragraph" w:styleId="Header">
    <w:name w:val="header"/>
    <w:basedOn w:val="Normal"/>
    <w:link w:val="HeaderChar"/>
    <w:uiPriority w:val="99"/>
    <w:rsid w:val="000313F1"/>
    <w:pPr>
      <w:tabs>
        <w:tab w:val="center" w:pos="4680"/>
        <w:tab w:val="right" w:pos="9360"/>
      </w:tabs>
    </w:pPr>
  </w:style>
  <w:style w:type="character" w:customStyle="1" w:styleId="HeaderChar">
    <w:name w:val="Header Char"/>
    <w:basedOn w:val="DefaultParagraphFont"/>
    <w:link w:val="Header"/>
    <w:uiPriority w:val="99"/>
    <w:rsid w:val="000313F1"/>
    <w:rPr>
      <w:rFonts w:ascii="Times New Roman" w:hAnsi="Times New Roman"/>
      <w:sz w:val="24"/>
      <w:szCs w:val="24"/>
    </w:rPr>
  </w:style>
  <w:style w:type="paragraph" w:styleId="BodyTextIndent">
    <w:name w:val="Body Text Indent"/>
    <w:basedOn w:val="BodyText"/>
    <w:link w:val="BodyTextIndentChar"/>
    <w:uiPriority w:val="14"/>
    <w:qFormat/>
    <w:rsid w:val="000313F1"/>
    <w:pPr>
      <w:ind w:left="720"/>
    </w:pPr>
  </w:style>
  <w:style w:type="character" w:customStyle="1" w:styleId="BodyTextIndentChar">
    <w:name w:val="Body Text Indent Char"/>
    <w:basedOn w:val="DefaultParagraphFont"/>
    <w:link w:val="BodyTextIndent"/>
    <w:uiPriority w:val="14"/>
    <w:rsid w:val="000313F1"/>
    <w:rPr>
      <w:rFonts w:ascii="Times New Roman" w:eastAsia="Times New Roman" w:hAnsi="Times New Roman" w:cs="Times New Roman"/>
      <w:sz w:val="24"/>
      <w:szCs w:val="24"/>
    </w:rPr>
  </w:style>
  <w:style w:type="character" w:styleId="Emphasis">
    <w:name w:val="Emphasis"/>
    <w:basedOn w:val="DefaultParagraphFont"/>
    <w:uiPriority w:val="99"/>
    <w:unhideWhenUsed/>
    <w:rsid w:val="000313F1"/>
    <w:rPr>
      <w:i/>
      <w:iCs/>
    </w:rPr>
  </w:style>
  <w:style w:type="character" w:styleId="IntenseEmphasis">
    <w:name w:val="Intense Emphasis"/>
    <w:basedOn w:val="DefaultParagraphFont"/>
    <w:uiPriority w:val="99"/>
    <w:unhideWhenUsed/>
    <w:rsid w:val="000313F1"/>
    <w:rPr>
      <w:b/>
      <w:bCs/>
      <w:i/>
      <w:iCs/>
      <w:color w:val="5B9BD5" w:themeColor="accent1"/>
    </w:rPr>
  </w:style>
  <w:style w:type="paragraph" w:styleId="IntenseQuote">
    <w:name w:val="Intense Quote"/>
    <w:basedOn w:val="Normal"/>
    <w:next w:val="Normal"/>
    <w:link w:val="IntenseQuoteChar"/>
    <w:uiPriority w:val="99"/>
    <w:unhideWhenUsed/>
    <w:rsid w:val="000313F1"/>
    <w:pPr>
      <w:pBdr>
        <w:bottom w:val="single" w:sz="4" w:space="4" w:color="5B9BD5" w:themeColor="accent1"/>
      </w:pBdr>
      <w:spacing w:before="200" w:after="280"/>
      <w:ind w:left="936" w:right="936"/>
    </w:pPr>
    <w:rPr>
      <w:b/>
      <w:bCs/>
      <w:i/>
      <w:iCs/>
      <w:color w:val="5B9BD5" w:themeColor="accent1"/>
    </w:rPr>
  </w:style>
  <w:style w:type="character" w:customStyle="1" w:styleId="IntenseQuoteChar">
    <w:name w:val="Intense Quote Char"/>
    <w:basedOn w:val="DefaultParagraphFont"/>
    <w:link w:val="IntenseQuote"/>
    <w:uiPriority w:val="99"/>
    <w:rsid w:val="000313F1"/>
    <w:rPr>
      <w:rFonts w:ascii="Times New Roman" w:hAnsi="Times New Roman"/>
      <w:b/>
      <w:bCs/>
      <w:i/>
      <w:iCs/>
      <w:color w:val="5B9BD5" w:themeColor="accent1"/>
      <w:sz w:val="24"/>
      <w:szCs w:val="24"/>
    </w:rPr>
  </w:style>
  <w:style w:type="character" w:styleId="IntenseReference">
    <w:name w:val="Intense Reference"/>
    <w:basedOn w:val="DefaultParagraphFont"/>
    <w:uiPriority w:val="99"/>
    <w:unhideWhenUsed/>
    <w:rsid w:val="000313F1"/>
    <w:rPr>
      <w:b/>
      <w:bCs/>
      <w:smallCaps/>
      <w:color w:val="ED7D31" w:themeColor="accent2"/>
      <w:spacing w:val="5"/>
      <w:u w:val="single"/>
    </w:rPr>
  </w:style>
  <w:style w:type="character" w:styleId="Strong">
    <w:name w:val="Strong"/>
    <w:basedOn w:val="DefaultParagraphFont"/>
    <w:uiPriority w:val="99"/>
    <w:unhideWhenUsed/>
    <w:rsid w:val="000313F1"/>
    <w:rPr>
      <w:b/>
      <w:bCs/>
    </w:rPr>
  </w:style>
  <w:style w:type="paragraph" w:styleId="Subtitle">
    <w:name w:val="Subtitle"/>
    <w:basedOn w:val="Normal"/>
    <w:next w:val="Normal"/>
    <w:link w:val="SubtitleChar"/>
    <w:uiPriority w:val="40"/>
    <w:unhideWhenUsed/>
    <w:rsid w:val="000313F1"/>
    <w:pPr>
      <w:numPr>
        <w:ilvl w:val="1"/>
      </w:numPr>
    </w:pPr>
    <w:rPr>
      <w:rFonts w:asciiTheme="majorHAnsi" w:eastAsiaTheme="majorEastAsia" w:hAnsiTheme="majorHAnsi" w:cstheme="majorBidi"/>
      <w:i/>
      <w:iCs/>
      <w:color w:val="5B9BD5" w:themeColor="accent1"/>
      <w:spacing w:val="15"/>
    </w:rPr>
  </w:style>
  <w:style w:type="character" w:customStyle="1" w:styleId="SubtitleChar">
    <w:name w:val="Subtitle Char"/>
    <w:basedOn w:val="DefaultParagraphFont"/>
    <w:link w:val="Subtitle"/>
    <w:uiPriority w:val="40"/>
    <w:rsid w:val="000313F1"/>
    <w:rPr>
      <w:rFonts w:asciiTheme="majorHAnsi" w:eastAsiaTheme="majorEastAsia" w:hAnsiTheme="majorHAnsi" w:cstheme="majorBidi"/>
      <w:i/>
      <w:iCs/>
      <w:color w:val="5B9BD5" w:themeColor="accent1"/>
      <w:spacing w:val="15"/>
      <w:sz w:val="24"/>
      <w:szCs w:val="24"/>
    </w:rPr>
  </w:style>
  <w:style w:type="character" w:styleId="SubtleEmphasis">
    <w:name w:val="Subtle Emphasis"/>
    <w:basedOn w:val="DefaultParagraphFont"/>
    <w:uiPriority w:val="99"/>
    <w:unhideWhenUsed/>
    <w:rsid w:val="000313F1"/>
    <w:rPr>
      <w:i/>
      <w:iCs/>
      <w:color w:val="808080" w:themeColor="text1" w:themeTint="7F"/>
    </w:rPr>
  </w:style>
  <w:style w:type="character" w:styleId="SubtleReference">
    <w:name w:val="Subtle Reference"/>
    <w:basedOn w:val="DefaultParagraphFont"/>
    <w:uiPriority w:val="99"/>
    <w:unhideWhenUsed/>
    <w:rsid w:val="000313F1"/>
    <w:rPr>
      <w:smallCaps/>
      <w:color w:val="ED7D31" w:themeColor="accent2"/>
      <w:u w:val="single"/>
    </w:rPr>
  </w:style>
  <w:style w:type="paragraph" w:styleId="ListParagraph">
    <w:name w:val="List Paragraph"/>
    <w:basedOn w:val="Normal"/>
    <w:uiPriority w:val="35"/>
    <w:unhideWhenUsed/>
    <w:rsid w:val="000313F1"/>
    <w:pPr>
      <w:ind w:left="720"/>
      <w:contextualSpacing/>
    </w:pPr>
  </w:style>
  <w:style w:type="character" w:styleId="BookTitle">
    <w:name w:val="Book Title"/>
    <w:basedOn w:val="DefaultParagraphFont"/>
    <w:uiPriority w:val="99"/>
    <w:unhideWhenUsed/>
    <w:rsid w:val="000313F1"/>
    <w:rPr>
      <w:b/>
      <w:bCs/>
      <w:smallCaps/>
      <w:spacing w:val="5"/>
    </w:rPr>
  </w:style>
  <w:style w:type="paragraph" w:styleId="NoSpacing">
    <w:name w:val="No Spacing"/>
    <w:uiPriority w:val="24"/>
    <w:unhideWhenUsed/>
    <w:rsid w:val="000313F1"/>
    <w:pPr>
      <w:spacing w:after="0" w:line="240" w:lineRule="auto"/>
    </w:pPr>
    <w:rPr>
      <w:rFonts w:ascii="Times New Roman" w:hAnsi="Times New Roman"/>
      <w:sz w:val="24"/>
      <w:szCs w:val="24"/>
    </w:rPr>
  </w:style>
  <w:style w:type="paragraph" w:styleId="FootnoteText">
    <w:name w:val="footnote text"/>
    <w:basedOn w:val="Normal"/>
    <w:link w:val="FootnoteTextChar"/>
    <w:uiPriority w:val="99"/>
    <w:semiHidden/>
    <w:unhideWhenUsed/>
    <w:rsid w:val="00747C69"/>
    <w:rPr>
      <w:sz w:val="20"/>
      <w:szCs w:val="20"/>
    </w:rPr>
  </w:style>
  <w:style w:type="character" w:customStyle="1" w:styleId="FootnoteTextChar">
    <w:name w:val="Footnote Text Char"/>
    <w:basedOn w:val="DefaultParagraphFont"/>
    <w:link w:val="FootnoteText"/>
    <w:uiPriority w:val="99"/>
    <w:semiHidden/>
    <w:rsid w:val="00747C69"/>
    <w:rPr>
      <w:rFonts w:ascii="Times New Roman" w:hAnsi="Times New Roman"/>
      <w:sz w:val="20"/>
      <w:szCs w:val="20"/>
    </w:rPr>
  </w:style>
  <w:style w:type="character" w:styleId="FootnoteReference">
    <w:name w:val="footnote reference"/>
    <w:basedOn w:val="DefaultParagraphFont"/>
    <w:uiPriority w:val="99"/>
    <w:semiHidden/>
    <w:unhideWhenUsed/>
    <w:rsid w:val="00747C69"/>
    <w:rPr>
      <w:vertAlign w:val="superscript"/>
    </w:rPr>
  </w:style>
  <w:style w:type="character" w:styleId="Hyperlink">
    <w:name w:val="Hyperlink"/>
    <w:basedOn w:val="DefaultParagraphFont"/>
    <w:uiPriority w:val="99"/>
    <w:unhideWhenUsed/>
    <w:rsid w:val="00747C69"/>
    <w:rPr>
      <w:color w:val="0563C1" w:themeColor="hyperlink"/>
      <w:u w:val="single"/>
    </w:rPr>
  </w:style>
  <w:style w:type="character" w:styleId="UnresolvedMention">
    <w:name w:val="Unresolved Mention"/>
    <w:basedOn w:val="DefaultParagraphFont"/>
    <w:uiPriority w:val="99"/>
    <w:semiHidden/>
    <w:unhideWhenUsed/>
    <w:rsid w:val="00747C69"/>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3415385">
      <w:bodyDiv w:val="1"/>
      <w:marLeft w:val="0"/>
      <w:marRight w:val="0"/>
      <w:marTop w:val="0"/>
      <w:marBottom w:val="0"/>
      <w:divBdr>
        <w:top w:val="none" w:sz="0" w:space="0" w:color="auto"/>
        <w:left w:val="none" w:sz="0" w:space="0" w:color="auto"/>
        <w:bottom w:val="none" w:sz="0" w:space="0" w:color="auto"/>
        <w:right w:val="none" w:sz="0" w:space="0" w:color="auto"/>
      </w:divBdr>
      <w:divsChild>
        <w:div w:id="1181554441">
          <w:marLeft w:val="0"/>
          <w:marRight w:val="0"/>
          <w:marTop w:val="0"/>
          <w:marBottom w:val="0"/>
          <w:divBdr>
            <w:top w:val="none" w:sz="0" w:space="0" w:color="auto"/>
            <w:left w:val="none" w:sz="0" w:space="0" w:color="auto"/>
            <w:bottom w:val="none" w:sz="0" w:space="0" w:color="auto"/>
            <w:right w:val="none" w:sz="0" w:space="0" w:color="auto"/>
          </w:divBdr>
        </w:div>
        <w:div w:id="1338382999">
          <w:marLeft w:val="0"/>
          <w:marRight w:val="0"/>
          <w:marTop w:val="0"/>
          <w:marBottom w:val="0"/>
          <w:divBdr>
            <w:top w:val="none" w:sz="0" w:space="0" w:color="auto"/>
            <w:left w:val="none" w:sz="0" w:space="0" w:color="auto"/>
            <w:bottom w:val="none" w:sz="0" w:space="0" w:color="auto"/>
            <w:right w:val="none" w:sz="0" w:space="0" w:color="auto"/>
          </w:divBdr>
        </w:div>
        <w:div w:id="484007906">
          <w:marLeft w:val="0"/>
          <w:marRight w:val="0"/>
          <w:marTop w:val="0"/>
          <w:marBottom w:val="0"/>
          <w:divBdr>
            <w:top w:val="none" w:sz="0" w:space="0" w:color="auto"/>
            <w:left w:val="none" w:sz="0" w:space="0" w:color="auto"/>
            <w:bottom w:val="none" w:sz="0" w:space="0" w:color="auto"/>
            <w:right w:val="none" w:sz="0" w:space="0" w:color="auto"/>
          </w:divBdr>
        </w:div>
      </w:divsChild>
    </w:div>
    <w:div w:id="400560674">
      <w:bodyDiv w:val="1"/>
      <w:marLeft w:val="0"/>
      <w:marRight w:val="0"/>
      <w:marTop w:val="0"/>
      <w:marBottom w:val="0"/>
      <w:divBdr>
        <w:top w:val="none" w:sz="0" w:space="0" w:color="auto"/>
        <w:left w:val="none" w:sz="0" w:space="0" w:color="auto"/>
        <w:bottom w:val="none" w:sz="0" w:space="0" w:color="auto"/>
        <w:right w:val="none" w:sz="0" w:space="0" w:color="auto"/>
      </w:divBdr>
      <w:divsChild>
        <w:div w:id="969170228">
          <w:marLeft w:val="0"/>
          <w:marRight w:val="0"/>
          <w:marTop w:val="0"/>
          <w:marBottom w:val="0"/>
          <w:divBdr>
            <w:top w:val="none" w:sz="0" w:space="0" w:color="auto"/>
            <w:left w:val="none" w:sz="0" w:space="0" w:color="auto"/>
            <w:bottom w:val="none" w:sz="0" w:space="0" w:color="auto"/>
            <w:right w:val="none" w:sz="0" w:space="0" w:color="auto"/>
          </w:divBdr>
        </w:div>
        <w:div w:id="1063135852">
          <w:marLeft w:val="0"/>
          <w:marRight w:val="0"/>
          <w:marTop w:val="0"/>
          <w:marBottom w:val="0"/>
          <w:divBdr>
            <w:top w:val="none" w:sz="0" w:space="0" w:color="auto"/>
            <w:left w:val="none" w:sz="0" w:space="0" w:color="auto"/>
            <w:bottom w:val="none" w:sz="0" w:space="0" w:color="auto"/>
            <w:right w:val="none" w:sz="0" w:space="0" w:color="auto"/>
          </w:divBdr>
          <w:divsChild>
            <w:div w:id="731122079">
              <w:marLeft w:val="0"/>
              <w:marRight w:val="0"/>
              <w:marTop w:val="0"/>
              <w:marBottom w:val="0"/>
              <w:divBdr>
                <w:top w:val="none" w:sz="0" w:space="0" w:color="auto"/>
                <w:left w:val="none" w:sz="0" w:space="0" w:color="auto"/>
                <w:bottom w:val="none" w:sz="0" w:space="0" w:color="auto"/>
                <w:right w:val="none" w:sz="0" w:space="0" w:color="auto"/>
              </w:divBdr>
            </w:div>
            <w:div w:id="739867248">
              <w:marLeft w:val="0"/>
              <w:marRight w:val="0"/>
              <w:marTop w:val="0"/>
              <w:marBottom w:val="0"/>
              <w:divBdr>
                <w:top w:val="none" w:sz="0" w:space="0" w:color="auto"/>
                <w:left w:val="none" w:sz="0" w:space="0" w:color="auto"/>
                <w:bottom w:val="none" w:sz="0" w:space="0" w:color="auto"/>
                <w:right w:val="none" w:sz="0" w:space="0" w:color="auto"/>
              </w:divBdr>
            </w:div>
            <w:div w:id="1027146631">
              <w:marLeft w:val="0"/>
              <w:marRight w:val="0"/>
              <w:marTop w:val="0"/>
              <w:marBottom w:val="0"/>
              <w:divBdr>
                <w:top w:val="none" w:sz="0" w:space="0" w:color="auto"/>
                <w:left w:val="none" w:sz="0" w:space="0" w:color="auto"/>
                <w:bottom w:val="none" w:sz="0" w:space="0" w:color="auto"/>
                <w:right w:val="none" w:sz="0" w:space="0" w:color="auto"/>
              </w:divBdr>
            </w:div>
            <w:div w:id="1416632254">
              <w:marLeft w:val="0"/>
              <w:marRight w:val="0"/>
              <w:marTop w:val="0"/>
              <w:marBottom w:val="0"/>
              <w:divBdr>
                <w:top w:val="none" w:sz="0" w:space="0" w:color="auto"/>
                <w:left w:val="none" w:sz="0" w:space="0" w:color="auto"/>
                <w:bottom w:val="none" w:sz="0" w:space="0" w:color="auto"/>
                <w:right w:val="none" w:sz="0" w:space="0" w:color="auto"/>
              </w:divBdr>
            </w:div>
            <w:div w:id="2031566293">
              <w:marLeft w:val="0"/>
              <w:marRight w:val="0"/>
              <w:marTop w:val="0"/>
              <w:marBottom w:val="0"/>
              <w:divBdr>
                <w:top w:val="none" w:sz="0" w:space="0" w:color="auto"/>
                <w:left w:val="none" w:sz="0" w:space="0" w:color="auto"/>
                <w:bottom w:val="none" w:sz="0" w:space="0" w:color="auto"/>
                <w:right w:val="none" w:sz="0" w:space="0" w:color="auto"/>
              </w:divBdr>
              <w:divsChild>
                <w:div w:id="1580675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bexarcountytx.swagit.com/play/11092018-745"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MacPac\Templates\PerkinsBlank.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9B1FD7-E457-1E48-AF2B-A6D853936A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C:\Users\Public\Documents\MacPac\Templates\PerkinsBlank.dotx</Template>
  <TotalTime>0</TotalTime>
  <Pages>2</Pages>
  <Words>750</Words>
  <Characters>4279</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5019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Michelle McGrorty</dc:creator>
  <cp:lastModifiedBy>M Jones</cp:lastModifiedBy>
  <cp:revision>2</cp:revision>
  <dcterms:created xsi:type="dcterms:W3CDTF">2018-11-11T22:13:00Z</dcterms:created>
  <dcterms:modified xsi:type="dcterms:W3CDTF">2018-11-11T22:13:00Z</dcterms:modified>
</cp:coreProperties>
</file>