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51EA" w14:textId="41B5EDA6"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bookmarkStart w:id="0" w:name="_Hlk51698184"/>
      <w:r w:rsidRPr="00DB56E3">
        <w:rPr>
          <w:rFonts w:ascii="Times New Roman" w:eastAsiaTheme="minorEastAsia" w:hAnsi="Times New Roman" w:cs="Times New Roman"/>
          <w:sz w:val="28"/>
          <w:szCs w:val="28"/>
        </w:rPr>
        <w:t xml:space="preserve">NO. </w:t>
      </w:r>
      <w:r w:rsidR="00770557">
        <w:rPr>
          <w:rFonts w:ascii="Times New Roman" w:eastAsiaTheme="minorEastAsia" w:hAnsi="Times New Roman" w:cs="Times New Roman"/>
          <w:sz w:val="28"/>
          <w:szCs w:val="28"/>
        </w:rPr>
        <w:t>_________</w:t>
      </w:r>
    </w:p>
    <w:p w14:paraId="2C723CB9" w14:textId="1F149B10"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u w:val="thick"/>
        </w:rPr>
      </w:pP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p>
    <w:p w14:paraId="748D87FB" w14:textId="77777777" w:rsidR="001B3877" w:rsidRPr="00DB56E3" w:rsidRDefault="001B3877" w:rsidP="007B5B3C">
      <w:pPr>
        <w:shd w:val="clear" w:color="auto" w:fill="FAFAFA"/>
        <w:spacing w:after="0" w:line="240" w:lineRule="auto"/>
        <w:jc w:val="center"/>
        <w:rPr>
          <w:rFonts w:ascii="Times New Roman" w:eastAsiaTheme="minorEastAsia" w:hAnsi="Times New Roman" w:cs="Times New Roman"/>
          <w:sz w:val="28"/>
          <w:szCs w:val="28"/>
          <w:u w:val="thick"/>
        </w:rPr>
      </w:pPr>
    </w:p>
    <w:p w14:paraId="35906052" w14:textId="77777777" w:rsidR="00665842" w:rsidRPr="00DB56E3" w:rsidRDefault="00665842" w:rsidP="007B5B3C">
      <w:pPr>
        <w:shd w:val="clear" w:color="auto" w:fill="FAFAFA"/>
        <w:spacing w:after="0" w:line="240" w:lineRule="auto"/>
        <w:jc w:val="center"/>
        <w:rPr>
          <w:rFonts w:ascii="Old English Text MT" w:eastAsiaTheme="minorEastAsia" w:hAnsi="Old English Text MT" w:cs="Times New Roman"/>
          <w:b/>
          <w:bCs/>
          <w:sz w:val="48"/>
          <w:szCs w:val="48"/>
        </w:rPr>
      </w:pPr>
      <w:r w:rsidRPr="00DB56E3">
        <w:rPr>
          <w:rFonts w:ascii="Old English Text MT" w:eastAsiaTheme="minorEastAsia" w:hAnsi="Old English Text MT" w:cs="Times New Roman"/>
          <w:sz w:val="48"/>
          <w:szCs w:val="48"/>
        </w:rPr>
        <w:t>In the Supreme Court of Texas</w:t>
      </w:r>
    </w:p>
    <w:p w14:paraId="7ECBFED4"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b/>
          <w:bCs/>
          <w:sz w:val="28"/>
          <w:szCs w:val="28"/>
          <w:u w:val="single"/>
        </w:rPr>
      </w:pPr>
      <w:r w:rsidRPr="00DB56E3">
        <w:rPr>
          <w:rFonts w:ascii="Times New Roman" w:eastAsiaTheme="minorEastAsia" w:hAnsi="Times New Roman" w:cs="Times New Roman"/>
          <w:b/>
          <w:bCs/>
          <w:sz w:val="28"/>
          <w:szCs w:val="28"/>
          <w:u w:val="single"/>
        </w:rPr>
        <w:tab/>
      </w:r>
      <w:r w:rsidRPr="00DB56E3">
        <w:rPr>
          <w:rFonts w:ascii="Times New Roman" w:eastAsiaTheme="minorEastAsia" w:hAnsi="Times New Roman" w:cs="Times New Roman"/>
          <w:b/>
          <w:bCs/>
          <w:sz w:val="28"/>
          <w:szCs w:val="28"/>
          <w:u w:val="single"/>
        </w:rPr>
        <w:tab/>
      </w:r>
      <w:r w:rsidRPr="00DB56E3">
        <w:rPr>
          <w:rFonts w:ascii="Times New Roman" w:eastAsiaTheme="minorEastAsia" w:hAnsi="Times New Roman" w:cs="Times New Roman"/>
          <w:b/>
          <w:bCs/>
          <w:sz w:val="28"/>
          <w:szCs w:val="28"/>
          <w:u w:val="single"/>
        </w:rPr>
        <w:tab/>
      </w:r>
    </w:p>
    <w:p w14:paraId="72FC116F"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b/>
          <w:bCs/>
          <w:sz w:val="28"/>
          <w:szCs w:val="28"/>
          <w:u w:val="single"/>
        </w:rPr>
      </w:pPr>
    </w:p>
    <w:p w14:paraId="4B35CA6E" w14:textId="1CBE41A9" w:rsidR="00665842" w:rsidRPr="00DB56E3" w:rsidRDefault="00EC06BC" w:rsidP="007B5B3C">
      <w:pPr>
        <w:shd w:val="clear" w:color="auto" w:fill="FAFAFA"/>
        <w:spacing w:after="0" w:line="240" w:lineRule="auto"/>
        <w:jc w:val="center"/>
        <w:rPr>
          <w:rFonts w:ascii="Times New Roman" w:eastAsiaTheme="minorEastAsia" w:hAnsi="Times New Roman" w:cs="Times New Roman"/>
          <w:smallCaps/>
          <w:sz w:val="28"/>
          <w:szCs w:val="28"/>
        </w:rPr>
      </w:pPr>
      <w:r w:rsidRPr="00DB56E3">
        <w:rPr>
          <w:rFonts w:ascii="Times New Roman" w:eastAsiaTheme="minorEastAsia" w:hAnsi="Times New Roman" w:cs="Times New Roman"/>
          <w:smallCaps/>
          <w:sz w:val="28"/>
          <w:szCs w:val="28"/>
        </w:rPr>
        <w:t xml:space="preserve">In re STEVEN HOTZE, M.D., </w:t>
      </w:r>
      <w:r>
        <w:rPr>
          <w:rFonts w:ascii="Times New Roman" w:eastAsiaTheme="minorEastAsia" w:hAnsi="Times New Roman" w:cs="Times New Roman"/>
          <w:smallCaps/>
          <w:sz w:val="28"/>
          <w:szCs w:val="28"/>
        </w:rPr>
        <w:t xml:space="preserve">HON. ALLEN WEST, REPUBLICAN PARTY OF TEXAS, HON. SID MILLER, HON. MARK HENRY, </w:t>
      </w:r>
      <w:r w:rsidR="00686AE0">
        <w:rPr>
          <w:rFonts w:ascii="Times New Roman" w:eastAsiaTheme="minorEastAsia" w:hAnsi="Times New Roman" w:cs="Times New Roman"/>
          <w:smallCaps/>
          <w:sz w:val="28"/>
          <w:szCs w:val="28"/>
        </w:rPr>
        <w:t xml:space="preserve">HON. CHARLES PERRY, </w:t>
      </w:r>
      <w:r>
        <w:rPr>
          <w:rFonts w:ascii="Times New Roman" w:eastAsiaTheme="minorEastAsia" w:hAnsi="Times New Roman" w:cs="Times New Roman"/>
          <w:smallCaps/>
          <w:sz w:val="28"/>
          <w:szCs w:val="28"/>
        </w:rPr>
        <w:t xml:space="preserve">HON. DONNA CAMPBELL, HON. PAT FALLON, HON. BILL ZEDLER, HON. CECIL BELL, JR., HON. STEVE TOTH, HON. DAN FLYNN, HON. MATT RINALDI, HON. RICK GREEN, HON. MOLLY WHITE, </w:t>
      </w:r>
      <w:r w:rsidRPr="00DB56E3">
        <w:rPr>
          <w:rFonts w:ascii="Times New Roman" w:eastAsiaTheme="minorEastAsia" w:hAnsi="Times New Roman" w:cs="Times New Roman"/>
          <w:smallCaps/>
          <w:sz w:val="28"/>
          <w:szCs w:val="28"/>
        </w:rPr>
        <w:t>HARRIS COUNTY REPUBLICAN PARTY</w:t>
      </w:r>
      <w:r>
        <w:rPr>
          <w:rFonts w:ascii="Times New Roman" w:eastAsiaTheme="minorEastAsia" w:hAnsi="Times New Roman" w:cs="Times New Roman"/>
          <w:smallCaps/>
          <w:sz w:val="28"/>
          <w:szCs w:val="28"/>
        </w:rPr>
        <w:t xml:space="preserve">/HON. KEITH NIELSON, HON. BRYAN SLATON, HON. ROBIN ARMSTRONG, M.D., JIM GRAHAM, HON. CATHIE ADAMS, HON. JOANN FLEMING, JULIE MCCARTY, </w:t>
      </w:r>
      <w:r w:rsidRPr="00DB56E3">
        <w:rPr>
          <w:rFonts w:ascii="Times New Roman" w:eastAsiaTheme="minorEastAsia" w:hAnsi="Times New Roman" w:cs="Times New Roman"/>
          <w:smallCaps/>
          <w:sz w:val="28"/>
          <w:szCs w:val="28"/>
        </w:rPr>
        <w:t xml:space="preserve"> SHARON HEMPHILL,</w:t>
      </w:r>
      <w:r w:rsidR="009C0DA0">
        <w:rPr>
          <w:rFonts w:ascii="Times New Roman" w:eastAsiaTheme="minorEastAsia" w:hAnsi="Times New Roman" w:cs="Times New Roman"/>
          <w:smallCaps/>
          <w:sz w:val="28"/>
          <w:szCs w:val="28"/>
        </w:rPr>
        <w:t xml:space="preserve"> and AL HARTMAN,</w:t>
      </w:r>
    </w:p>
    <w:p w14:paraId="69A3C895" w14:textId="1FAE1A19"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r w:rsidRPr="00DB56E3">
        <w:rPr>
          <w:rFonts w:ascii="Times New Roman" w:eastAsiaTheme="minorEastAsia" w:hAnsi="Times New Roman" w:cs="Times New Roman"/>
          <w:i/>
          <w:iCs/>
          <w:sz w:val="28"/>
          <w:szCs w:val="28"/>
        </w:rPr>
        <w:t>Relator</w:t>
      </w:r>
      <w:r w:rsidR="00497562" w:rsidRPr="00DB56E3">
        <w:rPr>
          <w:rFonts w:ascii="Times New Roman" w:eastAsiaTheme="minorEastAsia" w:hAnsi="Times New Roman" w:cs="Times New Roman"/>
          <w:i/>
          <w:iCs/>
          <w:sz w:val="28"/>
          <w:szCs w:val="28"/>
        </w:rPr>
        <w:t>s</w:t>
      </w:r>
      <w:r w:rsidRPr="00DB56E3">
        <w:rPr>
          <w:rFonts w:ascii="Times New Roman" w:eastAsiaTheme="minorEastAsia" w:hAnsi="Times New Roman" w:cs="Times New Roman"/>
          <w:sz w:val="28"/>
          <w:szCs w:val="28"/>
        </w:rPr>
        <w:t>,</w:t>
      </w:r>
    </w:p>
    <w:p w14:paraId="4B52E82D"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p>
    <w:p w14:paraId="46A1DD57"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p>
    <w:p w14:paraId="38B834D5" w14:textId="28BE8582" w:rsidR="00665842" w:rsidRPr="00DB56E3" w:rsidRDefault="004E0B70" w:rsidP="007B5B3C">
      <w:pPr>
        <w:shd w:val="clear" w:color="auto" w:fill="FAFAFA"/>
        <w:spacing w:after="0" w:line="240" w:lineRule="auto"/>
        <w:jc w:val="center"/>
        <w:rPr>
          <w:rFonts w:ascii="Times New Roman" w:eastAsiaTheme="minorEastAsia" w:hAnsi="Times New Roman" w:cs="Times New Roman"/>
          <w:b/>
          <w:bCs/>
          <w:sz w:val="28"/>
          <w:szCs w:val="28"/>
        </w:rPr>
      </w:pPr>
      <w:r w:rsidRPr="00DB56E3">
        <w:rPr>
          <w:rFonts w:ascii="Times New Roman" w:eastAsiaTheme="minorEastAsia" w:hAnsi="Times New Roman" w:cs="Times New Roman"/>
          <w:b/>
          <w:bCs/>
          <w:sz w:val="28"/>
          <w:szCs w:val="28"/>
        </w:rPr>
        <w:t xml:space="preserve">On Petition for Writ of Mandamus to the </w:t>
      </w:r>
      <w:r w:rsidR="00332596">
        <w:rPr>
          <w:rFonts w:ascii="Times New Roman" w:eastAsiaTheme="minorEastAsia" w:hAnsi="Times New Roman" w:cs="Times New Roman"/>
          <w:b/>
          <w:bCs/>
          <w:sz w:val="28"/>
          <w:szCs w:val="28"/>
        </w:rPr>
        <w:t>Secretary of State</w:t>
      </w:r>
    </w:p>
    <w:p w14:paraId="0DCFADDE"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u w:val="single"/>
        </w:rPr>
      </w:pP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p>
    <w:p w14:paraId="734DD2FF"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p>
    <w:p w14:paraId="0BA46711"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p>
    <w:p w14:paraId="3D12B657" w14:textId="0CD48064" w:rsidR="00665842" w:rsidRPr="00DB56E3" w:rsidRDefault="004E0B70" w:rsidP="007B5B3C">
      <w:pPr>
        <w:spacing w:after="0" w:line="240" w:lineRule="auto"/>
        <w:jc w:val="center"/>
        <w:rPr>
          <w:rFonts w:ascii="Times New Roman Bold" w:eastAsiaTheme="minorEastAsia" w:hAnsi="Times New Roman Bold" w:cs="Times New Roman"/>
          <w:b/>
          <w:spacing w:val="30"/>
          <w:sz w:val="28"/>
          <w:szCs w:val="28"/>
        </w:rPr>
      </w:pPr>
      <w:r w:rsidRPr="00DB56E3">
        <w:rPr>
          <w:rFonts w:ascii="Times New Roman Bold" w:eastAsiaTheme="minorEastAsia" w:hAnsi="Times New Roman Bold" w:cs="Times New Roman"/>
          <w:b/>
          <w:spacing w:val="30"/>
          <w:sz w:val="28"/>
          <w:szCs w:val="28"/>
        </w:rPr>
        <w:t>PETITION FOR WRIT OF MANDAMUS</w:t>
      </w:r>
    </w:p>
    <w:p w14:paraId="11EA062B" w14:textId="77777777" w:rsidR="00665842" w:rsidRPr="00DB56E3" w:rsidRDefault="00665842" w:rsidP="007B5B3C">
      <w:pPr>
        <w:spacing w:after="0" w:line="240" w:lineRule="auto"/>
        <w:jc w:val="center"/>
        <w:rPr>
          <w:rFonts w:ascii="Times New Roman Bold" w:eastAsiaTheme="minorEastAsia" w:hAnsi="Times New Roman Bold" w:cs="Times New Roman"/>
          <w:b/>
          <w:spacing w:val="30"/>
          <w:sz w:val="28"/>
          <w:szCs w:val="28"/>
          <w:u w:val="single"/>
        </w:rPr>
      </w:pPr>
    </w:p>
    <w:p w14:paraId="59FB5BF0" w14:textId="77777777" w:rsidR="00665842" w:rsidRPr="00DB56E3" w:rsidRDefault="00665842" w:rsidP="007B5B3C">
      <w:pPr>
        <w:spacing w:after="0" w:line="240" w:lineRule="auto"/>
        <w:jc w:val="center"/>
        <w:rPr>
          <w:rFonts w:ascii="Times New Roman" w:eastAsiaTheme="minorEastAsia" w:hAnsi="Times New Roman" w:cs="Times New Roman"/>
          <w:bCs/>
          <w:sz w:val="28"/>
          <w:szCs w:val="28"/>
          <w:u w:val="single"/>
        </w:rPr>
      </w:pPr>
      <w:r w:rsidRPr="00DB56E3">
        <w:rPr>
          <w:rFonts w:ascii="Times New Roman" w:eastAsiaTheme="minorEastAsia" w:hAnsi="Times New Roman" w:cs="Times New Roman"/>
          <w:bCs/>
          <w:spacing w:val="30"/>
          <w:sz w:val="28"/>
          <w:szCs w:val="28"/>
          <w:u w:val="single"/>
        </w:rPr>
        <w:tab/>
      </w:r>
      <w:r w:rsidRPr="00DB56E3">
        <w:rPr>
          <w:rFonts w:ascii="Times New Roman" w:eastAsiaTheme="minorEastAsia" w:hAnsi="Times New Roman" w:cs="Times New Roman"/>
          <w:bCs/>
          <w:spacing w:val="30"/>
          <w:sz w:val="28"/>
          <w:szCs w:val="28"/>
          <w:u w:val="single"/>
        </w:rPr>
        <w:tab/>
      </w:r>
      <w:r w:rsidRPr="00DB56E3">
        <w:rPr>
          <w:rFonts w:ascii="Times New Roman" w:eastAsiaTheme="minorEastAsia" w:hAnsi="Times New Roman" w:cs="Times New Roman"/>
          <w:bCs/>
          <w:spacing w:val="30"/>
          <w:sz w:val="28"/>
          <w:szCs w:val="28"/>
          <w:u w:val="single"/>
        </w:rPr>
        <w:tab/>
      </w:r>
      <w:r w:rsidRPr="00DB56E3">
        <w:rPr>
          <w:rFonts w:ascii="Times New Roman" w:eastAsiaTheme="minorEastAsia" w:hAnsi="Times New Roman" w:cs="Times New Roman"/>
          <w:bCs/>
          <w:spacing w:val="30"/>
          <w:sz w:val="28"/>
          <w:szCs w:val="28"/>
          <w:u w:val="single"/>
        </w:rPr>
        <w:tab/>
      </w:r>
    </w:p>
    <w:p w14:paraId="1B02E87F" w14:textId="77777777" w:rsidR="00665842" w:rsidRPr="00DB56E3" w:rsidRDefault="00665842" w:rsidP="007B5B3C">
      <w:pPr>
        <w:spacing w:after="0" w:line="240" w:lineRule="auto"/>
        <w:jc w:val="center"/>
        <w:rPr>
          <w:rFonts w:ascii="Times New Roman" w:eastAsiaTheme="minorEastAsia" w:hAnsi="Times New Roman" w:cs="Times New Roman"/>
          <w:sz w:val="28"/>
          <w:szCs w:val="28"/>
        </w:rPr>
      </w:pPr>
    </w:p>
    <w:p w14:paraId="599E0F9A" w14:textId="77777777" w:rsidR="00665842" w:rsidRPr="00DB56E3" w:rsidRDefault="00665842" w:rsidP="007B5B3C">
      <w:pPr>
        <w:spacing w:after="0" w:line="240" w:lineRule="auto"/>
        <w:ind w:left="5040" w:firstLine="720"/>
        <w:rPr>
          <w:rFonts w:ascii="Times New Roman" w:eastAsiaTheme="minorEastAsia" w:hAnsi="Times New Roman" w:cs="Times New Roman"/>
          <w:sz w:val="28"/>
          <w:szCs w:val="28"/>
        </w:rPr>
      </w:pPr>
    </w:p>
    <w:p w14:paraId="0AB57AA7" w14:textId="77777777" w:rsidR="00665842" w:rsidRPr="00DB56E3" w:rsidRDefault="00665842" w:rsidP="00686AE0">
      <w:pPr>
        <w:spacing w:after="0" w:line="240" w:lineRule="auto"/>
        <w:rPr>
          <w:rFonts w:ascii="Times New Roman" w:eastAsiaTheme="minorEastAsia" w:hAnsi="Times New Roman" w:cs="Times New Roman"/>
          <w:sz w:val="28"/>
          <w:szCs w:val="28"/>
        </w:rPr>
      </w:pPr>
    </w:p>
    <w:p w14:paraId="6F2F161B" w14:textId="77777777" w:rsidR="00665842" w:rsidRPr="00DB56E3" w:rsidRDefault="00665842" w:rsidP="007B5B3C">
      <w:pPr>
        <w:spacing w:after="0" w:line="240" w:lineRule="auto"/>
        <w:ind w:left="5040" w:firstLine="720"/>
        <w:rPr>
          <w:rFonts w:ascii="Times New Roman" w:eastAsiaTheme="minorEastAsia" w:hAnsi="Times New Roman" w:cs="Times New Roman"/>
          <w:sz w:val="28"/>
          <w:szCs w:val="28"/>
        </w:rPr>
      </w:pPr>
    </w:p>
    <w:p w14:paraId="7C7007E9" w14:textId="77777777" w:rsidR="00665842" w:rsidRPr="00DB56E3" w:rsidRDefault="00665842" w:rsidP="007B5B3C">
      <w:pPr>
        <w:spacing w:after="0" w:line="240" w:lineRule="auto"/>
        <w:ind w:left="5040" w:firstLine="720"/>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JARED WOODFILL</w:t>
      </w:r>
    </w:p>
    <w:p w14:paraId="70EC6A75"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Woodfill Law Firm, P.C.</w:t>
      </w:r>
    </w:p>
    <w:p w14:paraId="38BCEB3D"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State Bar No. 00788715</w:t>
      </w:r>
    </w:p>
    <w:p w14:paraId="429949D1"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3 Riverway, Ste. 750</w:t>
      </w:r>
    </w:p>
    <w:p w14:paraId="0DB1BBC8"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Houston, Texas 77056</w:t>
      </w:r>
    </w:p>
    <w:p w14:paraId="767DADDC"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(713) 751-3080 (Telephone)</w:t>
      </w:r>
    </w:p>
    <w:p w14:paraId="4E83D8B1"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(713) 751-3058 (Facsimile)</w:t>
      </w:r>
    </w:p>
    <w:p w14:paraId="331CDD3C" w14:textId="77777777" w:rsidR="00665842" w:rsidRPr="00DB56E3" w:rsidRDefault="00665842" w:rsidP="007B5B3C">
      <w:pPr>
        <w:spacing w:after="0" w:line="240" w:lineRule="auto"/>
        <w:jc w:val="both"/>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woodfillservice@gmail.com</w:t>
      </w:r>
    </w:p>
    <w:p w14:paraId="756025F4" w14:textId="77777777" w:rsidR="00665842" w:rsidRPr="00DB56E3" w:rsidRDefault="00665842" w:rsidP="007B5B3C">
      <w:pPr>
        <w:spacing w:after="0" w:line="240" w:lineRule="auto"/>
        <w:jc w:val="both"/>
        <w:rPr>
          <w:rFonts w:ascii="Times New Roman" w:eastAsiaTheme="minorEastAsia" w:hAnsi="Times New Roman" w:cs="Times New Roman"/>
          <w:sz w:val="28"/>
          <w:szCs w:val="28"/>
        </w:rPr>
      </w:pPr>
    </w:p>
    <w:p w14:paraId="3223C398" w14:textId="3E167C82" w:rsidR="00665842" w:rsidRPr="00DB56E3" w:rsidRDefault="00665842" w:rsidP="00EC06BC">
      <w:pPr>
        <w:spacing w:after="0"/>
        <w:jc w:val="center"/>
        <w:rPr>
          <w:rFonts w:ascii="Times New Roman"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i/>
          <w:iCs/>
          <w:sz w:val="28"/>
          <w:szCs w:val="28"/>
        </w:rPr>
        <w:t>Counsel for Relator</w:t>
      </w:r>
      <w:r w:rsidR="00497562" w:rsidRPr="00DB56E3">
        <w:rPr>
          <w:rFonts w:ascii="Times New Roman" w:eastAsiaTheme="minorEastAsia" w:hAnsi="Times New Roman" w:cs="Times New Roman"/>
          <w:i/>
          <w:iCs/>
          <w:sz w:val="28"/>
          <w:szCs w:val="28"/>
        </w:rPr>
        <w:t>s</w:t>
      </w:r>
      <w:bookmarkEnd w:id="0"/>
      <w:r w:rsidRPr="00DB56E3">
        <w:rPr>
          <w:rFonts w:ascii="Times New Roman" w:hAnsi="Times New Roman" w:cs="Times New Roman"/>
          <w:sz w:val="28"/>
          <w:szCs w:val="28"/>
        </w:rPr>
        <w:br w:type="page"/>
      </w:r>
    </w:p>
    <w:p w14:paraId="76521FC9" w14:textId="4591B6A6" w:rsidR="000B509C" w:rsidRPr="00DB56E3" w:rsidRDefault="005F36F3" w:rsidP="007B5B3C">
      <w:pPr>
        <w:spacing w:after="0" w:line="24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Identity of Parties and Counsel</w:t>
      </w:r>
    </w:p>
    <w:p w14:paraId="3E285424" w14:textId="2C30ABFB" w:rsidR="000B509C" w:rsidRPr="00DB56E3" w:rsidRDefault="000B509C" w:rsidP="007B5B3C">
      <w:pPr>
        <w:spacing w:after="0" w:line="240" w:lineRule="auto"/>
        <w:rPr>
          <w:rFonts w:ascii="Times New Roman" w:hAnsi="Times New Roman" w:cs="Times New Roman"/>
          <w:b/>
          <w:bCs/>
          <w:sz w:val="28"/>
          <w:szCs w:val="28"/>
        </w:rPr>
      </w:pPr>
    </w:p>
    <w:p w14:paraId="1B328D3B" w14:textId="752BE335" w:rsidR="004E0B70" w:rsidRPr="00DB56E3" w:rsidRDefault="004E0B70" w:rsidP="007B5B3C">
      <w:pPr>
        <w:numPr>
          <w:ilvl w:val="0"/>
          <w:numId w:val="7"/>
        </w:numPr>
        <w:autoSpaceDE w:val="0"/>
        <w:autoSpaceDN w:val="0"/>
        <w:spacing w:after="0" w:line="240" w:lineRule="auto"/>
        <w:contextualSpacing/>
        <w:rPr>
          <w:rFonts w:ascii="Times New Roman" w:eastAsia="Garamond" w:hAnsi="Times New Roman" w:cs="Times New Roman"/>
          <w:b/>
          <w:sz w:val="28"/>
          <w:szCs w:val="28"/>
        </w:rPr>
      </w:pPr>
      <w:r w:rsidRPr="00DB56E3">
        <w:rPr>
          <w:rFonts w:ascii="Times New Roman" w:eastAsia="Garamond" w:hAnsi="Times New Roman" w:cs="Times New Roman"/>
          <w:b/>
          <w:sz w:val="28"/>
          <w:szCs w:val="28"/>
        </w:rPr>
        <w:t>Relator</w:t>
      </w:r>
      <w:r w:rsidR="00497562" w:rsidRPr="00DB56E3">
        <w:rPr>
          <w:rFonts w:ascii="Times New Roman" w:eastAsia="Garamond" w:hAnsi="Times New Roman" w:cs="Times New Roman"/>
          <w:b/>
          <w:sz w:val="28"/>
          <w:szCs w:val="28"/>
        </w:rPr>
        <w:t>s</w:t>
      </w:r>
    </w:p>
    <w:p w14:paraId="7D60D597"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p>
    <w:p w14:paraId="06EEF4CD" w14:textId="47D35262"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DB56E3">
        <w:rPr>
          <w:rFonts w:ascii="Times New Roman" w:eastAsia="Garamond" w:hAnsi="Times New Roman" w:cs="Times New Roman"/>
          <w:sz w:val="28"/>
          <w:szCs w:val="28"/>
          <w:u w:val="single"/>
        </w:rPr>
        <w:t xml:space="preserve">Steven </w:t>
      </w:r>
      <w:r w:rsidR="00070F6A" w:rsidRPr="00DB56E3">
        <w:rPr>
          <w:rFonts w:ascii="Times New Roman" w:eastAsia="Garamond" w:hAnsi="Times New Roman" w:cs="Times New Roman"/>
          <w:sz w:val="28"/>
          <w:szCs w:val="28"/>
          <w:u w:val="single"/>
        </w:rPr>
        <w:t xml:space="preserve">F. </w:t>
      </w:r>
      <w:r w:rsidRPr="00DB56E3">
        <w:rPr>
          <w:rFonts w:ascii="Times New Roman" w:eastAsia="Garamond" w:hAnsi="Times New Roman" w:cs="Times New Roman"/>
          <w:sz w:val="28"/>
          <w:szCs w:val="28"/>
          <w:u w:val="single"/>
        </w:rPr>
        <w:t>Hotze, MD</w:t>
      </w:r>
    </w:p>
    <w:p w14:paraId="1832022A"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20214 Braidwood Drive</w:t>
      </w:r>
    </w:p>
    <w:p w14:paraId="5189C6BF" w14:textId="36929238"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Katy, Texas 77450 (Harris County)</w:t>
      </w:r>
    </w:p>
    <w:p w14:paraId="300030BB" w14:textId="77777777" w:rsidR="0096104F" w:rsidRPr="00DB56E3" w:rsidRDefault="0096104F" w:rsidP="007B5B3C">
      <w:pPr>
        <w:autoSpaceDE w:val="0"/>
        <w:autoSpaceDN w:val="0"/>
        <w:spacing w:after="0" w:line="240" w:lineRule="auto"/>
        <w:ind w:left="720"/>
        <w:contextualSpacing/>
        <w:rPr>
          <w:rFonts w:ascii="Times New Roman" w:eastAsia="Garamond" w:hAnsi="Times New Roman" w:cs="Times New Roman"/>
          <w:sz w:val="28"/>
          <w:szCs w:val="28"/>
        </w:rPr>
      </w:pPr>
    </w:p>
    <w:p w14:paraId="47F920C4" w14:textId="65C67184" w:rsidR="00F8600C" w:rsidRDefault="00F8600C" w:rsidP="007B5B3C">
      <w:pPr>
        <w:autoSpaceDE w:val="0"/>
        <w:autoSpaceDN w:val="0"/>
        <w:spacing w:after="0" w:line="240" w:lineRule="auto"/>
        <w:ind w:left="720"/>
        <w:contextualSpacing/>
        <w:jc w:val="both"/>
        <w:rPr>
          <w:rFonts w:ascii="Times New Roman" w:eastAsia="Garamond" w:hAnsi="Times New Roman" w:cs="Times New Roman"/>
          <w:sz w:val="28"/>
          <w:szCs w:val="28"/>
        </w:rPr>
      </w:pPr>
      <w:r w:rsidRPr="00DB56E3">
        <w:rPr>
          <w:rFonts w:ascii="Times New Roman" w:eastAsia="Garamond" w:hAnsi="Times New Roman" w:cs="Times New Roman"/>
          <w:sz w:val="28"/>
          <w:szCs w:val="28"/>
        </w:rPr>
        <w:t xml:space="preserve">Dr. Hotze is a registered voter in Harris County and will be voting in the general election. </w:t>
      </w:r>
    </w:p>
    <w:p w14:paraId="08FDBC35" w14:textId="0929FC46"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175D51DD" w14:textId="77777777" w:rsidR="00C4101A" w:rsidRPr="007B5B3C" w:rsidRDefault="00C4101A" w:rsidP="00C4101A">
      <w:pPr>
        <w:autoSpaceDE w:val="0"/>
        <w:autoSpaceDN w:val="0"/>
        <w:spacing w:after="0" w:line="240" w:lineRule="auto"/>
        <w:ind w:left="720"/>
        <w:contextualSpacing/>
        <w:jc w:val="both"/>
        <w:rPr>
          <w:rFonts w:ascii="Times New Roman" w:hAnsi="Times New Roman" w:cs="Times New Roman"/>
          <w:sz w:val="28"/>
          <w:szCs w:val="28"/>
          <w:u w:val="single"/>
          <w:shd w:val="clear" w:color="auto" w:fill="FFFFFF"/>
        </w:rPr>
      </w:pPr>
      <w:r w:rsidRPr="007B5B3C">
        <w:rPr>
          <w:rFonts w:ascii="Times New Roman" w:eastAsia="Garamond" w:hAnsi="Times New Roman" w:cs="Times New Roman"/>
          <w:sz w:val="28"/>
          <w:szCs w:val="28"/>
          <w:u w:val="single"/>
        </w:rPr>
        <w:t>Hon. Allen West,</w:t>
      </w:r>
      <w:r w:rsidRPr="007B5B3C">
        <w:rPr>
          <w:rFonts w:ascii="Times New Roman" w:hAnsi="Times New Roman" w:cs="Times New Roman"/>
          <w:sz w:val="28"/>
          <w:szCs w:val="28"/>
          <w:u w:val="single"/>
          <w:shd w:val="clear" w:color="auto" w:fill="FFFFFF"/>
        </w:rPr>
        <w:t xml:space="preserve"> Chairman, Republican Party of Texas, Lieutenant Colonel (Ret)</w:t>
      </w:r>
    </w:p>
    <w:p w14:paraId="4D9765CB" w14:textId="07C2E145" w:rsidR="00C4101A" w:rsidRDefault="00C4101A" w:rsidP="00C4101A">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1837 Eastern Mills Dr.</w:t>
      </w:r>
    </w:p>
    <w:p w14:paraId="5A48BA0E" w14:textId="34295779" w:rsidR="00C4101A" w:rsidRDefault="00C4101A" w:rsidP="00C4101A">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Garland, Texas 75043</w:t>
      </w:r>
    </w:p>
    <w:p w14:paraId="310D941A" w14:textId="77777777" w:rsidR="00C4101A" w:rsidRDefault="00C4101A" w:rsidP="00C4101A">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p>
    <w:p w14:paraId="2ABFB3B1" w14:textId="71E1F1AA" w:rsidR="00C4101A" w:rsidRPr="00C4101A" w:rsidRDefault="00C4101A" w:rsidP="00C4101A">
      <w:pPr>
        <w:autoSpaceDE w:val="0"/>
        <w:autoSpaceDN w:val="0"/>
        <w:spacing w:after="0" w:line="240" w:lineRule="auto"/>
        <w:ind w:left="720"/>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Chairman Allen West is the duly elected Chairman of the Republican Party of Texas. </w:t>
      </w:r>
    </w:p>
    <w:p w14:paraId="7F8122C6" w14:textId="54718F26" w:rsidR="00BC55F1" w:rsidRDefault="00BC55F1" w:rsidP="007B5B3C">
      <w:pPr>
        <w:autoSpaceDE w:val="0"/>
        <w:autoSpaceDN w:val="0"/>
        <w:spacing w:after="0" w:line="240" w:lineRule="auto"/>
        <w:ind w:left="720"/>
        <w:contextualSpacing/>
        <w:rPr>
          <w:rFonts w:ascii="Times New Roman" w:eastAsia="Garamond" w:hAnsi="Times New Roman" w:cs="Times New Roman"/>
          <w:sz w:val="28"/>
          <w:szCs w:val="28"/>
        </w:rPr>
      </w:pPr>
    </w:p>
    <w:p w14:paraId="6ED4B6B4" w14:textId="7CF720D9" w:rsidR="00BC55F1" w:rsidRPr="00BC55F1" w:rsidRDefault="00BC55F1"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BC55F1">
        <w:rPr>
          <w:rFonts w:ascii="Times New Roman" w:eastAsia="Garamond" w:hAnsi="Times New Roman" w:cs="Times New Roman"/>
          <w:sz w:val="28"/>
          <w:szCs w:val="28"/>
          <w:u w:val="single"/>
        </w:rPr>
        <w:t>Republican Party of Texas</w:t>
      </w:r>
      <w:r w:rsidRPr="00BC55F1">
        <w:rPr>
          <w:rFonts w:ascii="Times New Roman" w:hAnsi="Times New Roman" w:cs="Times New Roman"/>
          <w:color w:val="444444"/>
          <w:sz w:val="28"/>
          <w:szCs w:val="28"/>
          <w:shd w:val="clear" w:color="auto" w:fill="FFFFFF"/>
        </w:rPr>
        <w:t> </w:t>
      </w:r>
      <w:r w:rsidRPr="00BC55F1">
        <w:rPr>
          <w:rFonts w:ascii="Times New Roman" w:eastAsia="Garamond" w:hAnsi="Times New Roman" w:cs="Times New Roman"/>
          <w:sz w:val="28"/>
          <w:szCs w:val="28"/>
        </w:rPr>
        <w:t xml:space="preserve"> </w:t>
      </w:r>
    </w:p>
    <w:p w14:paraId="3A518439" w14:textId="77777777" w:rsidR="00BC55F1" w:rsidRDefault="00BC55F1" w:rsidP="007B5B3C">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bookmarkStart w:id="1" w:name="_Hlk51138050"/>
      <w:r w:rsidRPr="00BC55F1">
        <w:rPr>
          <w:rFonts w:ascii="Times New Roman" w:hAnsi="Times New Roman" w:cs="Times New Roman"/>
          <w:color w:val="222222"/>
          <w:sz w:val="28"/>
          <w:szCs w:val="28"/>
          <w:shd w:val="clear" w:color="auto" w:fill="FFFFFF"/>
        </w:rPr>
        <w:t>211 E 7th St #915</w:t>
      </w:r>
    </w:p>
    <w:p w14:paraId="2A7E0AB9" w14:textId="3F2F6252" w:rsidR="00BC55F1" w:rsidRDefault="00BC55F1" w:rsidP="007B5B3C">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r w:rsidRPr="00BC55F1">
        <w:rPr>
          <w:rFonts w:ascii="Times New Roman" w:hAnsi="Times New Roman" w:cs="Times New Roman"/>
          <w:color w:val="222222"/>
          <w:sz w:val="28"/>
          <w:szCs w:val="28"/>
          <w:shd w:val="clear" w:color="auto" w:fill="FFFFFF"/>
        </w:rPr>
        <w:t>Austin, T</w:t>
      </w:r>
      <w:r>
        <w:rPr>
          <w:rFonts w:ascii="Times New Roman" w:hAnsi="Times New Roman" w:cs="Times New Roman"/>
          <w:color w:val="222222"/>
          <w:sz w:val="28"/>
          <w:szCs w:val="28"/>
          <w:shd w:val="clear" w:color="auto" w:fill="FFFFFF"/>
        </w:rPr>
        <w:t>exas</w:t>
      </w:r>
      <w:r w:rsidRPr="00BC55F1">
        <w:rPr>
          <w:rFonts w:ascii="Times New Roman" w:hAnsi="Times New Roman" w:cs="Times New Roman"/>
          <w:color w:val="222222"/>
          <w:sz w:val="28"/>
          <w:szCs w:val="28"/>
          <w:shd w:val="clear" w:color="auto" w:fill="FFFFFF"/>
        </w:rPr>
        <w:t xml:space="preserve"> 78701</w:t>
      </w:r>
    </w:p>
    <w:bookmarkEnd w:id="1"/>
    <w:p w14:paraId="2EBE07D8" w14:textId="6470F660" w:rsidR="00BC55F1" w:rsidRDefault="00BC55F1" w:rsidP="007B5B3C">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p>
    <w:p w14:paraId="4B584F3F" w14:textId="391FA613" w:rsidR="00BC55F1" w:rsidRDefault="00BC55F1" w:rsidP="007B5B3C">
      <w:pPr>
        <w:autoSpaceDE w:val="0"/>
        <w:autoSpaceDN w:val="0"/>
        <w:spacing w:after="0" w:line="240" w:lineRule="auto"/>
        <w:ind w:left="720"/>
        <w:contextualSpacing/>
        <w:jc w:val="both"/>
        <w:rPr>
          <w:rFonts w:ascii="Times New Roman" w:eastAsia="Garamond" w:hAnsi="Times New Roman" w:cs="Times New Roman"/>
          <w:sz w:val="28"/>
          <w:szCs w:val="28"/>
        </w:rPr>
      </w:pPr>
      <w:r w:rsidRPr="00DB56E3">
        <w:rPr>
          <w:rFonts w:ascii="Times New Roman" w:eastAsia="Garamond" w:hAnsi="Times New Roman" w:cs="Times New Roman"/>
          <w:sz w:val="28"/>
          <w:szCs w:val="28"/>
        </w:rPr>
        <w:t xml:space="preserve">The </w:t>
      </w:r>
      <w:r>
        <w:rPr>
          <w:rFonts w:ascii="Times New Roman" w:eastAsia="Garamond" w:hAnsi="Times New Roman" w:cs="Times New Roman"/>
          <w:sz w:val="28"/>
          <w:szCs w:val="28"/>
        </w:rPr>
        <w:t xml:space="preserve">Republican Party of Texas </w:t>
      </w:r>
      <w:r w:rsidRPr="00DB56E3">
        <w:rPr>
          <w:rFonts w:ascii="Times New Roman" w:eastAsia="Garamond" w:hAnsi="Times New Roman" w:cs="Times New Roman"/>
          <w:sz w:val="28"/>
          <w:szCs w:val="28"/>
        </w:rPr>
        <w:t>is a political party established under the Texas Election Code.</w:t>
      </w:r>
    </w:p>
    <w:p w14:paraId="7E495ADC" w14:textId="7A01B4BE" w:rsidR="00CD3B2C" w:rsidRPr="00BC55F1" w:rsidRDefault="00CD3B2C" w:rsidP="00C4101A">
      <w:pPr>
        <w:autoSpaceDE w:val="0"/>
        <w:autoSpaceDN w:val="0"/>
        <w:spacing w:after="0" w:line="240" w:lineRule="auto"/>
        <w:contextualSpacing/>
        <w:rPr>
          <w:rFonts w:ascii="Times New Roman" w:eastAsia="Garamond" w:hAnsi="Times New Roman" w:cs="Times New Roman"/>
          <w:sz w:val="28"/>
          <w:szCs w:val="28"/>
        </w:rPr>
      </w:pPr>
    </w:p>
    <w:p w14:paraId="2E7FE312" w14:textId="440E19D1" w:rsidR="002E4456" w:rsidRPr="002E4456" w:rsidRDefault="002E4456"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2E4456">
        <w:rPr>
          <w:rFonts w:ascii="Times New Roman" w:eastAsia="Garamond" w:hAnsi="Times New Roman" w:cs="Times New Roman"/>
          <w:sz w:val="28"/>
          <w:szCs w:val="28"/>
          <w:u w:val="single"/>
        </w:rPr>
        <w:t>Hon. Sid Miller</w:t>
      </w:r>
    </w:p>
    <w:p w14:paraId="6C012D82" w14:textId="64E17CAF" w:rsidR="002E4456" w:rsidRDefault="002E4456"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Texas Agricultural Commissioner</w:t>
      </w:r>
    </w:p>
    <w:p w14:paraId="4679DEC4" w14:textId="56704364" w:rsidR="002E4456" w:rsidRDefault="00C410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6407 Hwy 377</w:t>
      </w:r>
    </w:p>
    <w:p w14:paraId="2BD62DB1" w14:textId="04F57D84" w:rsidR="00C4101A" w:rsidRDefault="00C410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Stephenville, Texas 76401</w:t>
      </w:r>
    </w:p>
    <w:p w14:paraId="58DCF18A" w14:textId="77777777" w:rsidR="00C4101A" w:rsidRDefault="00C4101A" w:rsidP="007B5B3C">
      <w:pPr>
        <w:autoSpaceDE w:val="0"/>
        <w:autoSpaceDN w:val="0"/>
        <w:spacing w:after="0" w:line="240" w:lineRule="auto"/>
        <w:ind w:left="720"/>
        <w:contextualSpacing/>
        <w:rPr>
          <w:rFonts w:ascii="Times New Roman" w:eastAsia="Garamond" w:hAnsi="Times New Roman" w:cs="Times New Roman"/>
          <w:sz w:val="28"/>
          <w:szCs w:val="28"/>
        </w:rPr>
      </w:pPr>
    </w:p>
    <w:p w14:paraId="226D2B75" w14:textId="443CF7F3" w:rsidR="002E4456" w:rsidRDefault="002E4456"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Commissioner Miller is the</w:t>
      </w:r>
      <w:r w:rsidR="00747360">
        <w:rPr>
          <w:rFonts w:ascii="Times New Roman" w:eastAsia="Garamond" w:hAnsi="Times New Roman" w:cs="Times New Roman"/>
          <w:sz w:val="28"/>
          <w:szCs w:val="28"/>
        </w:rPr>
        <w:t xml:space="preserve"> 12</w:t>
      </w:r>
      <w:r w:rsidR="00747360" w:rsidRPr="00747360">
        <w:rPr>
          <w:rFonts w:ascii="Times New Roman" w:eastAsia="Garamond" w:hAnsi="Times New Roman" w:cs="Times New Roman"/>
          <w:sz w:val="28"/>
          <w:szCs w:val="28"/>
          <w:vertAlign w:val="superscript"/>
        </w:rPr>
        <w:t>th</w:t>
      </w:r>
      <w:r w:rsidR="00747360">
        <w:rPr>
          <w:rFonts w:ascii="Times New Roman" w:eastAsia="Garamond" w:hAnsi="Times New Roman" w:cs="Times New Roman"/>
          <w:sz w:val="28"/>
          <w:szCs w:val="28"/>
        </w:rPr>
        <w:t xml:space="preserve"> Commissioner of the Texas Department of Agriculture.  </w:t>
      </w:r>
    </w:p>
    <w:p w14:paraId="6A7BC449" w14:textId="2926118B"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347BBFFD" w14:textId="641D522A" w:rsidR="00F8519B" w:rsidRP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F8519B">
        <w:rPr>
          <w:rFonts w:ascii="Times New Roman" w:eastAsia="Garamond" w:hAnsi="Times New Roman" w:cs="Times New Roman"/>
          <w:sz w:val="28"/>
          <w:szCs w:val="28"/>
          <w:u w:val="single"/>
        </w:rPr>
        <w:t>Hon. Mar</w:t>
      </w:r>
      <w:r>
        <w:rPr>
          <w:rFonts w:ascii="Times New Roman" w:eastAsia="Garamond" w:hAnsi="Times New Roman" w:cs="Times New Roman"/>
          <w:sz w:val="28"/>
          <w:szCs w:val="28"/>
          <w:u w:val="single"/>
        </w:rPr>
        <w:t>k</w:t>
      </w:r>
      <w:r w:rsidRPr="00F8519B">
        <w:rPr>
          <w:rFonts w:ascii="Times New Roman" w:eastAsia="Garamond" w:hAnsi="Times New Roman" w:cs="Times New Roman"/>
          <w:sz w:val="28"/>
          <w:szCs w:val="28"/>
          <w:u w:val="single"/>
        </w:rPr>
        <w:t xml:space="preserve"> Henry</w:t>
      </w:r>
    </w:p>
    <w:p w14:paraId="1C7DA010" w14:textId="46BD5097"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County Judge, Galveston County, Texas  </w:t>
      </w:r>
    </w:p>
    <w:p w14:paraId="3CC5698B" w14:textId="35DA36BE"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1524 Coronado Lakes Dr.</w:t>
      </w:r>
    </w:p>
    <w:p w14:paraId="0F72DFB5" w14:textId="16577C0B"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League City, Texas 77573</w:t>
      </w:r>
    </w:p>
    <w:p w14:paraId="45419063" w14:textId="7F4D0186"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48407088" w14:textId="6E33DC65"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Judge Henry is the elected County Judge for Galveston County.  </w:t>
      </w:r>
    </w:p>
    <w:p w14:paraId="569B071A" w14:textId="44924400" w:rsidR="00686AE0" w:rsidRPr="00686AE0" w:rsidRDefault="00686AE0" w:rsidP="007B5B3C">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686AE0">
        <w:rPr>
          <w:rFonts w:ascii="Times New Roman" w:eastAsia="Garamond" w:hAnsi="Times New Roman" w:cs="Times New Roman"/>
          <w:sz w:val="28"/>
          <w:szCs w:val="28"/>
          <w:u w:val="single"/>
        </w:rPr>
        <w:t>Hon. Charles Perry</w:t>
      </w:r>
    </w:p>
    <w:p w14:paraId="3A479E53" w14:textId="4CFA6087" w:rsidR="00686AE0" w:rsidRDefault="00686AE0"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36 West Beauregard #510</w:t>
      </w:r>
    </w:p>
    <w:p w14:paraId="7701FA8C" w14:textId="716A5606" w:rsidR="00686AE0" w:rsidRDefault="00686AE0" w:rsidP="00686AE0">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San Angelo, Texas 76903</w:t>
      </w:r>
    </w:p>
    <w:p w14:paraId="69DD7DC4" w14:textId="712EC255" w:rsidR="00686AE0" w:rsidRDefault="00686AE0"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29E239EE" w14:textId="4C987A13" w:rsidR="00686AE0" w:rsidRDefault="00686AE0"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Senator Perry is a member of the Texas Senate, representing District 28.</w:t>
      </w:r>
    </w:p>
    <w:p w14:paraId="7694A5C5" w14:textId="3FA87D23"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3DD58A3F" w14:textId="54E11946"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CB406F">
        <w:rPr>
          <w:rFonts w:ascii="Times New Roman" w:eastAsia="Garamond" w:hAnsi="Times New Roman" w:cs="Times New Roman"/>
          <w:sz w:val="28"/>
          <w:szCs w:val="28"/>
          <w:u w:val="single"/>
        </w:rPr>
        <w:t>Hon. Donna Campbell</w:t>
      </w:r>
    </w:p>
    <w:p w14:paraId="4359CA50" w14:textId="3E9420AA"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1319 Mary’s Cove </w:t>
      </w:r>
    </w:p>
    <w:p w14:paraId="53B5F04D" w14:textId="6B1ED0AC"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New Braunfels, Texas 78130</w:t>
      </w:r>
    </w:p>
    <w:p w14:paraId="18385065" w14:textId="4370FA8C"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6048AE1D" w14:textId="02A2AD62"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Senator Campbell is a member of the Texas Senate, representing District 25. </w:t>
      </w:r>
    </w:p>
    <w:p w14:paraId="261D801C" w14:textId="54C8753B"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29464814" w14:textId="14A94C8A"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CB406F">
        <w:rPr>
          <w:rFonts w:ascii="Times New Roman" w:eastAsia="Garamond" w:hAnsi="Times New Roman" w:cs="Times New Roman"/>
          <w:sz w:val="28"/>
          <w:szCs w:val="28"/>
          <w:u w:val="single"/>
        </w:rPr>
        <w:t>Hon. Pat Fallon</w:t>
      </w:r>
    </w:p>
    <w:p w14:paraId="04C292A9" w14:textId="6864EA66"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9800 Center Parkway, #200</w:t>
      </w:r>
    </w:p>
    <w:p w14:paraId="02814B69" w14:textId="41B1E590"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Dallas, Texas 75034</w:t>
      </w:r>
    </w:p>
    <w:p w14:paraId="60C08DC4" w14:textId="560B8AD8" w:rsidR="004172B9" w:rsidRDefault="004172B9"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13DA56DD" w14:textId="6B684653" w:rsidR="004172B9" w:rsidRDefault="004172B9"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Senator Fallon is a member of the Texas Senate, representing District 30.  </w:t>
      </w:r>
    </w:p>
    <w:p w14:paraId="170B91A7" w14:textId="4EBF98BF" w:rsidR="00747360" w:rsidRDefault="00747360" w:rsidP="00CB406F">
      <w:pPr>
        <w:autoSpaceDE w:val="0"/>
        <w:autoSpaceDN w:val="0"/>
        <w:spacing w:after="0" w:line="240" w:lineRule="auto"/>
        <w:contextualSpacing/>
        <w:rPr>
          <w:rFonts w:ascii="Times New Roman" w:eastAsia="Garamond" w:hAnsi="Times New Roman" w:cs="Times New Roman"/>
          <w:sz w:val="28"/>
          <w:szCs w:val="28"/>
        </w:rPr>
      </w:pPr>
    </w:p>
    <w:p w14:paraId="72512473" w14:textId="75112F22" w:rsidR="00747360" w:rsidRPr="007B5B3C" w:rsidRDefault="00747360"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7B5B3C">
        <w:rPr>
          <w:rFonts w:ascii="Times New Roman" w:eastAsia="Garamond" w:hAnsi="Times New Roman" w:cs="Times New Roman"/>
          <w:sz w:val="28"/>
          <w:szCs w:val="28"/>
          <w:u w:val="single"/>
        </w:rPr>
        <w:t>Hon. Bill Zedler</w:t>
      </w:r>
    </w:p>
    <w:p w14:paraId="2F4A24A9" w14:textId="77777777" w:rsidR="00A06155" w:rsidRPr="007B5B3C" w:rsidRDefault="00A06155" w:rsidP="007B5B3C">
      <w:pPr>
        <w:autoSpaceDE w:val="0"/>
        <w:autoSpaceDN w:val="0"/>
        <w:spacing w:after="0" w:line="240" w:lineRule="auto"/>
        <w:ind w:left="720"/>
        <w:contextualSpacing/>
        <w:rPr>
          <w:rFonts w:ascii="Trebuchet MS" w:hAnsi="Trebuchet MS"/>
          <w:sz w:val="20"/>
          <w:szCs w:val="20"/>
          <w:u w:val="single"/>
          <w:shd w:val="clear" w:color="auto" w:fill="FFFFFF"/>
        </w:rPr>
      </w:pPr>
    </w:p>
    <w:p w14:paraId="4AECEBEB" w14:textId="784DE7A8" w:rsidR="00A06155" w:rsidRPr="007B5B3C" w:rsidRDefault="00A06155" w:rsidP="007B5B3C">
      <w:pPr>
        <w:autoSpaceDE w:val="0"/>
        <w:autoSpaceDN w:val="0"/>
        <w:spacing w:after="0" w:line="240" w:lineRule="auto"/>
        <w:ind w:left="720"/>
        <w:contextualSpacing/>
        <w:rPr>
          <w:rFonts w:ascii="Times New Roman" w:hAnsi="Times New Roman" w:cs="Times New Roman"/>
          <w:sz w:val="28"/>
          <w:szCs w:val="28"/>
          <w:shd w:val="clear" w:color="auto" w:fill="FFFFFF"/>
        </w:rPr>
      </w:pPr>
      <w:r w:rsidRPr="007B5B3C">
        <w:rPr>
          <w:rFonts w:ascii="Times New Roman" w:hAnsi="Times New Roman" w:cs="Times New Roman"/>
          <w:sz w:val="28"/>
          <w:szCs w:val="28"/>
          <w:shd w:val="clear" w:color="auto" w:fill="FFFFFF"/>
        </w:rPr>
        <w:t>5840 West Interstate 20 Suite #110</w:t>
      </w:r>
      <w:r w:rsidRPr="007B5B3C">
        <w:rPr>
          <w:rFonts w:ascii="Times New Roman" w:hAnsi="Times New Roman" w:cs="Times New Roman"/>
          <w:sz w:val="28"/>
          <w:szCs w:val="28"/>
        </w:rPr>
        <w:br/>
      </w:r>
      <w:r w:rsidRPr="007B5B3C">
        <w:rPr>
          <w:rFonts w:ascii="Times New Roman" w:hAnsi="Times New Roman" w:cs="Times New Roman"/>
          <w:sz w:val="28"/>
          <w:szCs w:val="28"/>
          <w:shd w:val="clear" w:color="auto" w:fill="FFFFFF"/>
        </w:rPr>
        <w:t>Arlington, TX 76017</w:t>
      </w:r>
      <w:r w:rsidRPr="007B5B3C">
        <w:rPr>
          <w:rFonts w:ascii="Times New Roman" w:hAnsi="Times New Roman" w:cs="Times New Roman"/>
          <w:sz w:val="28"/>
          <w:szCs w:val="28"/>
        </w:rPr>
        <w:br/>
      </w:r>
      <w:r w:rsidRPr="007B5B3C">
        <w:rPr>
          <w:rFonts w:ascii="Times New Roman" w:hAnsi="Times New Roman" w:cs="Times New Roman"/>
          <w:sz w:val="28"/>
          <w:szCs w:val="28"/>
          <w:shd w:val="clear" w:color="auto" w:fill="FFFFFF"/>
        </w:rPr>
        <w:t>817-483-1885 Phone</w:t>
      </w:r>
      <w:r w:rsidRPr="007B5B3C">
        <w:rPr>
          <w:rFonts w:ascii="Times New Roman" w:hAnsi="Times New Roman" w:cs="Times New Roman"/>
          <w:sz w:val="28"/>
          <w:szCs w:val="28"/>
        </w:rPr>
        <w:br/>
      </w:r>
      <w:r w:rsidRPr="007B5B3C">
        <w:rPr>
          <w:rFonts w:ascii="Times New Roman" w:hAnsi="Times New Roman" w:cs="Times New Roman"/>
          <w:sz w:val="28"/>
          <w:szCs w:val="28"/>
          <w:shd w:val="clear" w:color="auto" w:fill="FFFFFF"/>
        </w:rPr>
        <w:t>817-478-1887 Fax</w:t>
      </w:r>
    </w:p>
    <w:p w14:paraId="06EEC278" w14:textId="77777777" w:rsidR="00A06155" w:rsidRPr="007B5B3C" w:rsidRDefault="00A06155" w:rsidP="007B5B3C">
      <w:pPr>
        <w:autoSpaceDE w:val="0"/>
        <w:autoSpaceDN w:val="0"/>
        <w:spacing w:after="0" w:line="240" w:lineRule="auto"/>
        <w:ind w:left="720"/>
        <w:contextualSpacing/>
        <w:rPr>
          <w:rFonts w:ascii="Times New Roman" w:hAnsi="Times New Roman" w:cs="Times New Roman"/>
          <w:sz w:val="28"/>
          <w:szCs w:val="28"/>
          <w:shd w:val="clear" w:color="auto" w:fill="FFFFFF"/>
        </w:rPr>
      </w:pPr>
    </w:p>
    <w:p w14:paraId="0D84E1E6" w14:textId="7201027C" w:rsidR="00A06155" w:rsidRDefault="00A06155"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sidRPr="00A06155">
        <w:rPr>
          <w:rFonts w:ascii="Times New Roman" w:hAnsi="Times New Roman" w:cs="Times New Roman"/>
          <w:color w:val="000000"/>
          <w:sz w:val="28"/>
          <w:szCs w:val="28"/>
          <w:shd w:val="clear" w:color="auto" w:fill="FFFFFF"/>
        </w:rPr>
        <w:t>State</w:t>
      </w:r>
      <w:r w:rsidR="00D43064">
        <w:rPr>
          <w:rFonts w:ascii="Times New Roman" w:hAnsi="Times New Roman" w:cs="Times New Roman"/>
          <w:color w:val="000000"/>
          <w:sz w:val="28"/>
          <w:szCs w:val="28"/>
          <w:shd w:val="clear" w:color="auto" w:fill="FFFFFF"/>
        </w:rPr>
        <w:t xml:space="preserve"> </w:t>
      </w:r>
      <w:r w:rsidRPr="00A06155">
        <w:rPr>
          <w:rFonts w:ascii="Times New Roman" w:hAnsi="Times New Roman" w:cs="Times New Roman"/>
          <w:color w:val="000000"/>
          <w:sz w:val="28"/>
          <w:szCs w:val="28"/>
          <w:shd w:val="clear" w:color="auto" w:fill="FFFFFF"/>
        </w:rPr>
        <w:t>Representative</w:t>
      </w:r>
      <w:r w:rsidR="00CB406F">
        <w:rPr>
          <w:rFonts w:ascii="Times New Roman" w:hAnsi="Times New Roman" w:cs="Times New Roman"/>
          <w:color w:val="000000"/>
          <w:sz w:val="28"/>
          <w:szCs w:val="28"/>
          <w:shd w:val="clear" w:color="auto" w:fill="FFFFFF"/>
        </w:rPr>
        <w:t xml:space="preserve"> </w:t>
      </w:r>
      <w:proofErr w:type="spellStart"/>
      <w:r w:rsidRPr="00A06155">
        <w:rPr>
          <w:rFonts w:ascii="Times New Roman" w:hAnsi="Times New Roman" w:cs="Times New Roman"/>
          <w:color w:val="000000"/>
          <w:sz w:val="28"/>
          <w:szCs w:val="28"/>
          <w:shd w:val="clear" w:color="auto" w:fill="FFFFFF"/>
        </w:rPr>
        <w:t>Zedler</w:t>
      </w:r>
      <w:proofErr w:type="spellEnd"/>
      <w:r w:rsidRPr="00A06155">
        <w:rPr>
          <w:rFonts w:ascii="Times New Roman" w:hAnsi="Times New Roman" w:cs="Times New Roman"/>
          <w:color w:val="000000"/>
          <w:sz w:val="28"/>
          <w:szCs w:val="28"/>
          <w:shd w:val="clear" w:color="auto" w:fill="FFFFFF"/>
        </w:rPr>
        <w:t xml:space="preserve"> </w:t>
      </w:r>
      <w:r w:rsidR="00CB406F">
        <w:rPr>
          <w:rFonts w:ascii="Times New Roman" w:hAnsi="Times New Roman" w:cs="Times New Roman"/>
          <w:color w:val="000000"/>
          <w:sz w:val="28"/>
          <w:szCs w:val="28"/>
          <w:shd w:val="clear" w:color="auto" w:fill="FFFFFF"/>
        </w:rPr>
        <w:t xml:space="preserve">is a member of the Texas House of Representative, representing District 96.  </w:t>
      </w:r>
    </w:p>
    <w:p w14:paraId="5A2D0BDA" w14:textId="0D2C980B"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3E6A4DBF" w14:textId="77777777" w:rsidR="00B36126" w:rsidRP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u w:val="single"/>
          <w:shd w:val="clear" w:color="auto" w:fill="FFFFFF"/>
        </w:rPr>
      </w:pPr>
      <w:r w:rsidRPr="00B36126">
        <w:rPr>
          <w:rFonts w:ascii="Times New Roman" w:hAnsi="Times New Roman" w:cs="Times New Roman"/>
          <w:color w:val="000000"/>
          <w:sz w:val="28"/>
          <w:szCs w:val="28"/>
          <w:u w:val="single"/>
          <w:shd w:val="clear" w:color="auto" w:fill="FFFFFF"/>
        </w:rPr>
        <w:t>Hon. Cecil Bell Jr.</w:t>
      </w:r>
    </w:p>
    <w:p w14:paraId="0F357DEC"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30421 Old Hockley Rd.</w:t>
      </w:r>
    </w:p>
    <w:p w14:paraId="122C6F93"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Magnolia, Texas 75034</w:t>
      </w:r>
    </w:p>
    <w:p w14:paraId="4DC10DA7"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30890CDB" w14:textId="71E8C3AF" w:rsidR="00CB406F"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Representative Bell is a member of the Texas House of Representatives, representing District 3.</w:t>
      </w:r>
      <w:r w:rsidR="00D43064">
        <w:rPr>
          <w:rFonts w:ascii="Times New Roman" w:hAnsi="Times New Roman" w:cs="Times New Roman"/>
          <w:color w:val="000000"/>
          <w:sz w:val="28"/>
          <w:szCs w:val="28"/>
          <w:shd w:val="clear" w:color="auto" w:fill="FFFFFF"/>
        </w:rPr>
        <w:t xml:space="preserve">  Representative Bell is on the November 3</w:t>
      </w:r>
      <w:r w:rsidR="00D43064" w:rsidRPr="00EC06BC">
        <w:rPr>
          <w:rFonts w:ascii="Times New Roman" w:hAnsi="Times New Roman" w:cs="Times New Roman"/>
          <w:color w:val="000000"/>
          <w:sz w:val="28"/>
          <w:szCs w:val="28"/>
          <w:shd w:val="clear" w:color="auto" w:fill="FFFFFF"/>
          <w:vertAlign w:val="superscript"/>
        </w:rPr>
        <w:t>rd</w:t>
      </w:r>
      <w:r w:rsidR="00D43064">
        <w:rPr>
          <w:rFonts w:ascii="Times New Roman" w:hAnsi="Times New Roman" w:cs="Times New Roman"/>
          <w:color w:val="000000"/>
          <w:sz w:val="28"/>
          <w:szCs w:val="28"/>
          <w:shd w:val="clear" w:color="auto" w:fill="FFFFFF"/>
        </w:rPr>
        <w:t>, 2020 ballot.</w:t>
      </w:r>
    </w:p>
    <w:p w14:paraId="20585864" w14:textId="77777777" w:rsidR="00B36126" w:rsidRDefault="00B36126" w:rsidP="00B36126">
      <w:pPr>
        <w:autoSpaceDE w:val="0"/>
        <w:autoSpaceDN w:val="0"/>
        <w:spacing w:after="0" w:line="240" w:lineRule="auto"/>
        <w:contextualSpacing/>
        <w:jc w:val="both"/>
        <w:rPr>
          <w:rFonts w:ascii="Times New Roman" w:hAnsi="Times New Roman" w:cs="Times New Roman"/>
          <w:color w:val="000000"/>
          <w:sz w:val="28"/>
          <w:szCs w:val="28"/>
          <w:shd w:val="clear" w:color="auto" w:fill="FFFFFF"/>
        </w:rPr>
      </w:pPr>
    </w:p>
    <w:p w14:paraId="7FA2A4B0" w14:textId="4014CC32" w:rsidR="00CB406F" w:rsidRP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u w:val="single"/>
          <w:shd w:val="clear" w:color="auto" w:fill="FFFFFF"/>
        </w:rPr>
      </w:pPr>
      <w:r w:rsidRPr="00CB406F">
        <w:rPr>
          <w:rFonts w:ascii="Times New Roman" w:hAnsi="Times New Roman" w:cs="Times New Roman"/>
          <w:color w:val="000000"/>
          <w:sz w:val="28"/>
          <w:szCs w:val="28"/>
          <w:u w:val="single"/>
          <w:shd w:val="clear" w:color="auto" w:fill="FFFFFF"/>
        </w:rPr>
        <w:t>Hon. Steve Toth</w:t>
      </w:r>
    </w:p>
    <w:p w14:paraId="78EA720D" w14:textId="2F80FEE1" w:rsid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67 Chestnut Meadow Drive</w:t>
      </w:r>
    </w:p>
    <w:p w14:paraId="02BED88E" w14:textId="64499D40" w:rsid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Conroe, Texas 77384.</w:t>
      </w:r>
    </w:p>
    <w:p w14:paraId="77227DFB" w14:textId="01480F4E" w:rsid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447FE666" w14:textId="1FEB437B" w:rsid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Representative Toth is a member of the Texas House of Representatives, representing District 15.</w:t>
      </w:r>
      <w:r w:rsidR="00D43064">
        <w:rPr>
          <w:rFonts w:ascii="Times New Roman" w:hAnsi="Times New Roman" w:cs="Times New Roman"/>
          <w:color w:val="000000"/>
          <w:sz w:val="28"/>
          <w:szCs w:val="28"/>
          <w:shd w:val="clear" w:color="auto" w:fill="FFFFFF"/>
        </w:rPr>
        <w:t xml:space="preserve">  Representative Toth is on the November 3, 2020 ballot. </w:t>
      </w:r>
    </w:p>
    <w:p w14:paraId="3C34EFD4" w14:textId="55E1609F"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42448DFA" w14:textId="3A9F0BD8" w:rsidR="00B36126" w:rsidRPr="00B36126" w:rsidRDefault="00B36126" w:rsidP="0092221D">
      <w:pPr>
        <w:ind w:firstLine="720"/>
        <w:rPr>
          <w:rFonts w:ascii="Times New Roman" w:hAnsi="Times New Roman" w:cs="Times New Roman"/>
          <w:color w:val="000000"/>
          <w:sz w:val="28"/>
          <w:szCs w:val="28"/>
          <w:u w:val="single"/>
          <w:shd w:val="clear" w:color="auto" w:fill="FFFFFF"/>
        </w:rPr>
      </w:pPr>
      <w:r w:rsidRPr="00B36126">
        <w:rPr>
          <w:rFonts w:ascii="Times New Roman" w:hAnsi="Times New Roman" w:cs="Times New Roman"/>
          <w:color w:val="000000"/>
          <w:sz w:val="28"/>
          <w:szCs w:val="28"/>
          <w:u w:val="single"/>
          <w:shd w:val="clear" w:color="auto" w:fill="FFFFFF"/>
        </w:rPr>
        <w:t>Hon. Dan Flynn</w:t>
      </w:r>
    </w:p>
    <w:p w14:paraId="7BACCDB3" w14:textId="39DB6990"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P.O. Box 669</w:t>
      </w:r>
    </w:p>
    <w:p w14:paraId="316D7E06" w14:textId="6B8E0680"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Van, Texas 75790</w:t>
      </w:r>
    </w:p>
    <w:p w14:paraId="429C54AF" w14:textId="0269A4E8"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29E7F7E7" w14:textId="629C3D91"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Representative Flynn is a member of the Texas House of Representatives, representing District 2.</w:t>
      </w:r>
    </w:p>
    <w:p w14:paraId="04ED8F41" w14:textId="289D5481"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734014AC" w14:textId="77777777" w:rsidR="00B36126" w:rsidRP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u w:val="single"/>
          <w:shd w:val="clear" w:color="auto" w:fill="FFFFFF"/>
        </w:rPr>
      </w:pPr>
      <w:r w:rsidRPr="00B36126">
        <w:rPr>
          <w:rFonts w:ascii="Times New Roman" w:hAnsi="Times New Roman" w:cs="Times New Roman"/>
          <w:color w:val="000000"/>
          <w:sz w:val="28"/>
          <w:szCs w:val="28"/>
          <w:u w:val="single"/>
          <w:shd w:val="clear" w:color="auto" w:fill="FFFFFF"/>
        </w:rPr>
        <w:t>Hon. Matt Rinaldi</w:t>
      </w:r>
    </w:p>
    <w:p w14:paraId="7C65FDDF"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2611 Fountain Dr.</w:t>
      </w:r>
    </w:p>
    <w:p w14:paraId="6FC949B9"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Frisco, Texas 75034</w:t>
      </w:r>
    </w:p>
    <w:p w14:paraId="181E25D6"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579E3E4F" w14:textId="0A41CFC3"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Representative Rinaldi is a former member of the Texas House of Representative</w:t>
      </w:r>
      <w:r w:rsidR="00FE50F3">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representing District 115.</w:t>
      </w:r>
    </w:p>
    <w:p w14:paraId="6681E4E9" w14:textId="77777777" w:rsidR="00B36126" w:rsidRDefault="00B36126" w:rsidP="00B36126">
      <w:pPr>
        <w:autoSpaceDE w:val="0"/>
        <w:autoSpaceDN w:val="0"/>
        <w:spacing w:after="0" w:line="240" w:lineRule="auto"/>
        <w:contextualSpacing/>
        <w:rPr>
          <w:rFonts w:ascii="Times New Roman" w:hAnsi="Times New Roman" w:cs="Times New Roman"/>
          <w:color w:val="000000"/>
          <w:sz w:val="28"/>
          <w:szCs w:val="28"/>
          <w:shd w:val="clear" w:color="auto" w:fill="FFFFFF"/>
        </w:rPr>
      </w:pPr>
    </w:p>
    <w:p w14:paraId="797C4145" w14:textId="427A3CF9" w:rsidR="00B36126" w:rsidRDefault="00B36126" w:rsidP="00B36126">
      <w:pPr>
        <w:autoSpaceDE w:val="0"/>
        <w:autoSpaceDN w:val="0"/>
        <w:spacing w:after="0" w:line="240" w:lineRule="auto"/>
        <w:ind w:firstLine="720"/>
        <w:contextualSpacing/>
        <w:rPr>
          <w:rFonts w:ascii="Times New Roman" w:eastAsia="Garamond" w:hAnsi="Times New Roman" w:cs="Times New Roman"/>
          <w:sz w:val="28"/>
          <w:szCs w:val="28"/>
          <w:u w:val="single"/>
        </w:rPr>
      </w:pPr>
      <w:r>
        <w:rPr>
          <w:rFonts w:ascii="Times New Roman" w:eastAsia="Garamond" w:hAnsi="Times New Roman" w:cs="Times New Roman"/>
          <w:sz w:val="28"/>
          <w:szCs w:val="28"/>
          <w:u w:val="single"/>
        </w:rPr>
        <w:t>Hon. Rick Green</w:t>
      </w:r>
    </w:p>
    <w:p w14:paraId="2EE0F372" w14:textId="77777777" w:rsidR="00B36126" w:rsidRPr="008A2E59" w:rsidRDefault="00B36126" w:rsidP="00B36126">
      <w:pPr>
        <w:autoSpaceDE w:val="0"/>
        <w:autoSpaceDN w:val="0"/>
        <w:spacing w:after="0" w:line="240" w:lineRule="auto"/>
        <w:ind w:left="720"/>
        <w:contextualSpacing/>
        <w:rPr>
          <w:rFonts w:ascii="Times New Roman" w:eastAsia="Garamond" w:hAnsi="Times New Roman" w:cs="Times New Roman"/>
          <w:sz w:val="28"/>
          <w:szCs w:val="28"/>
        </w:rPr>
      </w:pPr>
      <w:r w:rsidRPr="008A2E59">
        <w:rPr>
          <w:rFonts w:ascii="Times New Roman" w:eastAsia="Garamond" w:hAnsi="Times New Roman" w:cs="Times New Roman"/>
          <w:sz w:val="28"/>
          <w:szCs w:val="28"/>
        </w:rPr>
        <w:t>P.O. Box 900</w:t>
      </w:r>
    </w:p>
    <w:p w14:paraId="06E82E2A" w14:textId="77777777" w:rsidR="00B36126" w:rsidRPr="008A2E59" w:rsidRDefault="00B36126" w:rsidP="00B36126">
      <w:pPr>
        <w:autoSpaceDE w:val="0"/>
        <w:autoSpaceDN w:val="0"/>
        <w:spacing w:after="0" w:line="240" w:lineRule="auto"/>
        <w:ind w:left="720"/>
        <w:contextualSpacing/>
        <w:rPr>
          <w:rFonts w:ascii="Times New Roman" w:eastAsia="Garamond" w:hAnsi="Times New Roman" w:cs="Times New Roman"/>
          <w:sz w:val="28"/>
          <w:szCs w:val="28"/>
        </w:rPr>
      </w:pPr>
      <w:r w:rsidRPr="008A2E59">
        <w:rPr>
          <w:rFonts w:ascii="Times New Roman" w:eastAsia="Garamond" w:hAnsi="Times New Roman" w:cs="Times New Roman"/>
          <w:sz w:val="28"/>
          <w:szCs w:val="28"/>
        </w:rPr>
        <w:t>Dripping Springs, Texas 78620</w:t>
      </w:r>
    </w:p>
    <w:p w14:paraId="143FBB41" w14:textId="77777777" w:rsidR="00B36126" w:rsidRDefault="00B36126" w:rsidP="00B36126">
      <w:pPr>
        <w:autoSpaceDE w:val="0"/>
        <w:autoSpaceDN w:val="0"/>
        <w:spacing w:after="0" w:line="240" w:lineRule="auto"/>
        <w:ind w:left="720"/>
        <w:contextualSpacing/>
        <w:rPr>
          <w:rFonts w:ascii="Times New Roman" w:eastAsia="Garamond" w:hAnsi="Times New Roman" w:cs="Times New Roman"/>
          <w:sz w:val="28"/>
          <w:szCs w:val="28"/>
          <w:u w:val="single"/>
        </w:rPr>
      </w:pPr>
    </w:p>
    <w:p w14:paraId="6BFF76B7" w14:textId="38DD4B7F" w:rsidR="00B36126" w:rsidRPr="00373141" w:rsidRDefault="00B36126" w:rsidP="00B36126">
      <w:pPr>
        <w:spacing w:after="0" w:line="240" w:lineRule="auto"/>
        <w:ind w:left="720"/>
        <w:jc w:val="both"/>
        <w:rPr>
          <w:rFonts w:ascii="Times New Roman" w:hAnsi="Times New Roman" w:cs="Times New Roman"/>
          <w:sz w:val="28"/>
          <w:szCs w:val="28"/>
        </w:rPr>
      </w:pPr>
      <w:r w:rsidRPr="00373141">
        <w:rPr>
          <w:rFonts w:ascii="Times New Roman" w:hAnsi="Times New Roman" w:cs="Times New Roman"/>
          <w:sz w:val="28"/>
          <w:szCs w:val="28"/>
        </w:rPr>
        <w:t>Hon. Rick Green is a former member of the Texas House of Representatives</w:t>
      </w:r>
      <w:r>
        <w:rPr>
          <w:rFonts w:ascii="Times New Roman" w:hAnsi="Times New Roman" w:cs="Times New Roman"/>
          <w:sz w:val="28"/>
          <w:szCs w:val="28"/>
        </w:rPr>
        <w:t xml:space="preserve">, representing District  </w:t>
      </w:r>
      <w:r w:rsidR="00CD567D">
        <w:rPr>
          <w:rFonts w:ascii="Times New Roman" w:hAnsi="Times New Roman" w:cs="Times New Roman"/>
          <w:sz w:val="28"/>
          <w:szCs w:val="28"/>
        </w:rPr>
        <w:t>45.</w:t>
      </w:r>
    </w:p>
    <w:p w14:paraId="295E1C4E" w14:textId="1A70A9BD" w:rsidR="00B36126" w:rsidRDefault="00B36126" w:rsidP="00F16820">
      <w:pPr>
        <w:autoSpaceDE w:val="0"/>
        <w:autoSpaceDN w:val="0"/>
        <w:spacing w:after="0" w:line="240" w:lineRule="auto"/>
        <w:contextualSpacing/>
        <w:jc w:val="both"/>
        <w:rPr>
          <w:rFonts w:ascii="Times New Roman" w:hAnsi="Times New Roman" w:cs="Times New Roman"/>
          <w:color w:val="000000"/>
          <w:sz w:val="28"/>
          <w:szCs w:val="28"/>
          <w:shd w:val="clear" w:color="auto" w:fill="FFFFFF"/>
        </w:rPr>
      </w:pPr>
    </w:p>
    <w:p w14:paraId="6F2C837C" w14:textId="09B064A8"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u w:val="single"/>
          <w:shd w:val="clear" w:color="auto" w:fill="FFFFFF"/>
        </w:rPr>
      </w:pPr>
      <w:r w:rsidRPr="00CD567D">
        <w:rPr>
          <w:rFonts w:ascii="Times New Roman" w:hAnsi="Times New Roman" w:cs="Times New Roman"/>
          <w:color w:val="000000"/>
          <w:sz w:val="28"/>
          <w:szCs w:val="28"/>
          <w:u w:val="single"/>
          <w:shd w:val="clear" w:color="auto" w:fill="FFFFFF"/>
        </w:rPr>
        <w:t xml:space="preserve">Hon. Molly White </w:t>
      </w:r>
    </w:p>
    <w:p w14:paraId="0081EB5E" w14:textId="77777777" w:rsidR="00FB7CA5" w:rsidRPr="00FB7CA5" w:rsidRDefault="00FB7CA5" w:rsidP="00FB7CA5">
      <w:pPr>
        <w:spacing w:after="0" w:line="240" w:lineRule="auto"/>
        <w:ind w:firstLine="720"/>
        <w:jc w:val="both"/>
        <w:rPr>
          <w:rFonts w:ascii="Times New Roman" w:hAnsi="Times New Roman" w:cs="Times New Roman"/>
          <w:sz w:val="28"/>
          <w:szCs w:val="28"/>
        </w:rPr>
      </w:pPr>
      <w:r w:rsidRPr="00FB7CA5">
        <w:rPr>
          <w:rFonts w:ascii="Times New Roman" w:hAnsi="Times New Roman" w:cs="Times New Roman"/>
          <w:sz w:val="28"/>
          <w:szCs w:val="28"/>
        </w:rPr>
        <w:t xml:space="preserve">2572 </w:t>
      </w:r>
      <w:proofErr w:type="spellStart"/>
      <w:r w:rsidRPr="00FB7CA5">
        <w:rPr>
          <w:rFonts w:ascii="Times New Roman" w:hAnsi="Times New Roman" w:cs="Times New Roman"/>
          <w:sz w:val="28"/>
          <w:szCs w:val="28"/>
        </w:rPr>
        <w:t>Airville</w:t>
      </w:r>
      <w:proofErr w:type="spellEnd"/>
      <w:r w:rsidRPr="00FB7CA5">
        <w:rPr>
          <w:rFonts w:ascii="Times New Roman" w:hAnsi="Times New Roman" w:cs="Times New Roman"/>
          <w:sz w:val="28"/>
          <w:szCs w:val="28"/>
        </w:rPr>
        <w:t xml:space="preserve"> Road</w:t>
      </w:r>
    </w:p>
    <w:p w14:paraId="23B50E58" w14:textId="4E0DBFBF" w:rsidR="00FB7CA5" w:rsidRPr="00FB7CA5" w:rsidRDefault="00FB7CA5" w:rsidP="00FB7CA5">
      <w:pPr>
        <w:spacing w:after="0" w:line="480" w:lineRule="auto"/>
        <w:ind w:firstLine="720"/>
        <w:jc w:val="both"/>
        <w:rPr>
          <w:rFonts w:ascii="Times New Roman" w:hAnsi="Times New Roman" w:cs="Times New Roman"/>
          <w:sz w:val="28"/>
          <w:szCs w:val="28"/>
        </w:rPr>
      </w:pPr>
      <w:r w:rsidRPr="00FB7CA5">
        <w:rPr>
          <w:rFonts w:ascii="Times New Roman" w:hAnsi="Times New Roman" w:cs="Times New Roman"/>
          <w:sz w:val="28"/>
          <w:szCs w:val="28"/>
        </w:rPr>
        <w:t>Temple, Texas 76501.</w:t>
      </w:r>
    </w:p>
    <w:p w14:paraId="2891936E" w14:textId="64DE32EF" w:rsidR="00CD567D" w:rsidRPr="00CD567D" w:rsidRDefault="00CD567D" w:rsidP="00FB7CA5">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sidRPr="00CD567D">
        <w:rPr>
          <w:rFonts w:ascii="Times New Roman" w:hAnsi="Times New Roman" w:cs="Times New Roman"/>
          <w:color w:val="000000"/>
          <w:sz w:val="28"/>
          <w:szCs w:val="28"/>
          <w:shd w:val="clear" w:color="auto" w:fill="FFFFFF"/>
        </w:rPr>
        <w:t xml:space="preserve">Hon. Molly White is a former member of the Texas House of Representatives, representing District </w:t>
      </w:r>
      <w:r w:rsidR="00F16820">
        <w:rPr>
          <w:rFonts w:ascii="Times New Roman" w:hAnsi="Times New Roman" w:cs="Times New Roman"/>
          <w:color w:val="000000"/>
          <w:sz w:val="28"/>
          <w:szCs w:val="28"/>
          <w:shd w:val="clear" w:color="auto" w:fill="FFFFFF"/>
        </w:rPr>
        <w:t>55</w:t>
      </w:r>
      <w:r w:rsidRPr="00CD567D">
        <w:rPr>
          <w:rFonts w:ascii="Times New Roman" w:hAnsi="Times New Roman" w:cs="Times New Roman"/>
          <w:color w:val="000000"/>
          <w:sz w:val="28"/>
          <w:szCs w:val="28"/>
          <w:shd w:val="clear" w:color="auto" w:fill="FFFFFF"/>
        </w:rPr>
        <w:t>.</w:t>
      </w:r>
    </w:p>
    <w:p w14:paraId="5CF394F6" w14:textId="77777777" w:rsidR="00CB406F" w:rsidRPr="00A06155" w:rsidRDefault="00CB406F" w:rsidP="00B36126">
      <w:pPr>
        <w:autoSpaceDE w:val="0"/>
        <w:autoSpaceDN w:val="0"/>
        <w:spacing w:after="0" w:line="240" w:lineRule="auto"/>
        <w:contextualSpacing/>
        <w:rPr>
          <w:rFonts w:ascii="Trebuchet MS" w:hAnsi="Trebuchet MS"/>
          <w:color w:val="6B5B53"/>
          <w:sz w:val="20"/>
          <w:szCs w:val="20"/>
          <w:u w:val="single"/>
          <w:shd w:val="clear" w:color="auto" w:fill="FFFFFF"/>
        </w:rPr>
      </w:pPr>
    </w:p>
    <w:p w14:paraId="3F5FA4D2" w14:textId="20D8FAF4" w:rsidR="00CD3B2C" w:rsidRPr="00DB56E3" w:rsidRDefault="00403FEE"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DB56E3">
        <w:rPr>
          <w:rFonts w:ascii="Times New Roman" w:eastAsia="Garamond" w:hAnsi="Times New Roman" w:cs="Times New Roman"/>
          <w:sz w:val="28"/>
          <w:szCs w:val="28"/>
          <w:u w:val="single"/>
        </w:rPr>
        <w:t>Harris County Republican Party</w:t>
      </w:r>
      <w:r w:rsidR="00B44B13">
        <w:rPr>
          <w:rFonts w:ascii="Times New Roman" w:eastAsia="Garamond" w:hAnsi="Times New Roman" w:cs="Times New Roman"/>
          <w:sz w:val="28"/>
          <w:szCs w:val="28"/>
          <w:u w:val="single"/>
        </w:rPr>
        <w:t>/Hon. Keith Nielson</w:t>
      </w:r>
    </w:p>
    <w:p w14:paraId="11D5115A" w14:textId="7CF88166" w:rsidR="00700C19" w:rsidRPr="00DB56E3" w:rsidRDefault="00700C19" w:rsidP="007B5B3C">
      <w:pPr>
        <w:autoSpaceDE w:val="0"/>
        <w:autoSpaceDN w:val="0"/>
        <w:spacing w:after="0" w:line="240" w:lineRule="auto"/>
        <w:ind w:left="720"/>
        <w:contextualSpacing/>
        <w:rPr>
          <w:rFonts w:ascii="Times New Roman" w:hAnsi="Times New Roman" w:cs="Times New Roman"/>
          <w:sz w:val="28"/>
          <w:szCs w:val="28"/>
        </w:rPr>
      </w:pPr>
      <w:r w:rsidRPr="00DB56E3">
        <w:rPr>
          <w:rFonts w:ascii="Times New Roman" w:hAnsi="Times New Roman" w:cs="Times New Roman"/>
          <w:sz w:val="28"/>
          <w:szCs w:val="28"/>
          <w:shd w:val="clear" w:color="auto" w:fill="FFFFFF"/>
        </w:rPr>
        <w:t>2501A Central Parkway Suite A11</w:t>
      </w:r>
      <w:r w:rsidRPr="00DB56E3">
        <w:rPr>
          <w:rFonts w:ascii="Times New Roman" w:hAnsi="Times New Roman" w:cs="Times New Roman"/>
          <w:sz w:val="28"/>
          <w:szCs w:val="28"/>
        </w:rPr>
        <w:br/>
      </w:r>
      <w:r w:rsidRPr="00DB56E3">
        <w:rPr>
          <w:rFonts w:ascii="Times New Roman" w:hAnsi="Times New Roman" w:cs="Times New Roman"/>
          <w:sz w:val="28"/>
          <w:szCs w:val="28"/>
          <w:shd w:val="clear" w:color="auto" w:fill="FFFFFF"/>
        </w:rPr>
        <w:t>Houston, T</w:t>
      </w:r>
      <w:r w:rsidR="008A2E59">
        <w:rPr>
          <w:rFonts w:ascii="Times New Roman" w:hAnsi="Times New Roman" w:cs="Times New Roman"/>
          <w:sz w:val="28"/>
          <w:szCs w:val="28"/>
          <w:shd w:val="clear" w:color="auto" w:fill="FFFFFF"/>
        </w:rPr>
        <w:t>exas</w:t>
      </w:r>
      <w:r w:rsidRPr="00DB56E3">
        <w:rPr>
          <w:rFonts w:ascii="Times New Roman" w:hAnsi="Times New Roman" w:cs="Times New Roman"/>
          <w:sz w:val="28"/>
          <w:szCs w:val="28"/>
          <w:shd w:val="clear" w:color="auto" w:fill="FFFFFF"/>
        </w:rPr>
        <w:t xml:space="preserve"> 77092-7716</w:t>
      </w:r>
      <w:r w:rsidRPr="00DB56E3">
        <w:rPr>
          <w:rFonts w:ascii="Times New Roman" w:hAnsi="Times New Roman" w:cs="Times New Roman"/>
          <w:sz w:val="28"/>
          <w:szCs w:val="28"/>
        </w:rPr>
        <w:br/>
        <w:t>Phone: (713) 838-7900</w:t>
      </w:r>
    </w:p>
    <w:p w14:paraId="45D1DFEE" w14:textId="77777777" w:rsidR="00700C19" w:rsidRPr="00DB56E3" w:rsidRDefault="00700C19" w:rsidP="007B5B3C">
      <w:pPr>
        <w:autoSpaceDE w:val="0"/>
        <w:autoSpaceDN w:val="0"/>
        <w:spacing w:after="0" w:line="240" w:lineRule="auto"/>
        <w:ind w:left="720"/>
        <w:contextualSpacing/>
        <w:rPr>
          <w:rFonts w:ascii="Times New Roman" w:eastAsia="Garamond" w:hAnsi="Times New Roman" w:cs="Times New Roman"/>
          <w:sz w:val="28"/>
          <w:szCs w:val="28"/>
        </w:rPr>
      </w:pPr>
    </w:p>
    <w:p w14:paraId="4DC6221E" w14:textId="517D5D21" w:rsidR="00497562" w:rsidRDefault="00700C19" w:rsidP="007B5B3C">
      <w:pPr>
        <w:autoSpaceDE w:val="0"/>
        <w:autoSpaceDN w:val="0"/>
        <w:spacing w:after="0" w:line="240" w:lineRule="auto"/>
        <w:ind w:left="720"/>
        <w:contextualSpacing/>
        <w:jc w:val="both"/>
        <w:rPr>
          <w:rFonts w:ascii="Times New Roman" w:eastAsia="Garamond" w:hAnsi="Times New Roman" w:cs="Times New Roman"/>
          <w:sz w:val="28"/>
          <w:szCs w:val="28"/>
        </w:rPr>
      </w:pPr>
      <w:r w:rsidRPr="00DB56E3">
        <w:rPr>
          <w:rFonts w:ascii="Times New Roman" w:eastAsia="Garamond" w:hAnsi="Times New Roman" w:cs="Times New Roman"/>
          <w:sz w:val="28"/>
          <w:szCs w:val="28"/>
        </w:rPr>
        <w:t>The Harris County Republican Party is a political party established under the Texas Election Code.</w:t>
      </w:r>
      <w:r w:rsidR="00B44B13">
        <w:rPr>
          <w:rFonts w:ascii="Times New Roman" w:eastAsia="Garamond" w:hAnsi="Times New Roman" w:cs="Times New Roman"/>
          <w:sz w:val="28"/>
          <w:szCs w:val="28"/>
        </w:rPr>
        <w:t xml:space="preserve">  Hon. Keith Nielson is its elected chairman. </w:t>
      </w:r>
    </w:p>
    <w:p w14:paraId="4EFB3668" w14:textId="166319E9" w:rsidR="00967FC7" w:rsidRDefault="00967FC7" w:rsidP="00CD567D">
      <w:pPr>
        <w:autoSpaceDE w:val="0"/>
        <w:autoSpaceDN w:val="0"/>
        <w:spacing w:after="0" w:line="240" w:lineRule="auto"/>
        <w:contextualSpacing/>
        <w:rPr>
          <w:rFonts w:ascii="Times New Roman" w:eastAsia="Garamond" w:hAnsi="Times New Roman" w:cs="Times New Roman"/>
          <w:sz w:val="28"/>
          <w:szCs w:val="28"/>
        </w:rPr>
      </w:pPr>
    </w:p>
    <w:p w14:paraId="5358C79A" w14:textId="77777777" w:rsidR="00CD567D" w:rsidRDefault="00CD567D" w:rsidP="00CD567D">
      <w:pPr>
        <w:autoSpaceDE w:val="0"/>
        <w:autoSpaceDN w:val="0"/>
        <w:spacing w:after="0" w:line="240" w:lineRule="auto"/>
        <w:ind w:left="720"/>
        <w:contextualSpacing/>
        <w:rPr>
          <w:rFonts w:ascii="Times New Roman" w:eastAsia="Garamond" w:hAnsi="Times New Roman" w:cs="Times New Roman"/>
          <w:sz w:val="28"/>
          <w:szCs w:val="28"/>
          <w:u w:val="single"/>
        </w:rPr>
      </w:pPr>
      <w:r>
        <w:rPr>
          <w:rFonts w:ascii="Times New Roman" w:eastAsia="Garamond" w:hAnsi="Times New Roman" w:cs="Times New Roman"/>
          <w:sz w:val="28"/>
          <w:szCs w:val="28"/>
          <w:u w:val="single"/>
        </w:rPr>
        <w:t xml:space="preserve">Hon. </w:t>
      </w:r>
      <w:r w:rsidRPr="00967FC7">
        <w:rPr>
          <w:rFonts w:ascii="Times New Roman" w:eastAsia="Garamond" w:hAnsi="Times New Roman" w:cs="Times New Roman"/>
          <w:sz w:val="28"/>
          <w:szCs w:val="28"/>
          <w:u w:val="single"/>
        </w:rPr>
        <w:t>Bryan Slaton</w:t>
      </w:r>
    </w:p>
    <w:p w14:paraId="0FEE36EA" w14:textId="77777777" w:rsidR="00CD567D" w:rsidRPr="008A2E59" w:rsidRDefault="00CD567D" w:rsidP="00CD567D">
      <w:pPr>
        <w:autoSpaceDE w:val="0"/>
        <w:autoSpaceDN w:val="0"/>
        <w:spacing w:after="0" w:line="240" w:lineRule="auto"/>
        <w:ind w:left="720"/>
        <w:contextualSpacing/>
        <w:rPr>
          <w:rFonts w:ascii="Times New Roman" w:eastAsia="Garamond" w:hAnsi="Times New Roman" w:cs="Times New Roman"/>
          <w:sz w:val="28"/>
          <w:szCs w:val="28"/>
        </w:rPr>
      </w:pPr>
      <w:r w:rsidRPr="008A2E59">
        <w:rPr>
          <w:rFonts w:ascii="Times New Roman" w:eastAsia="Garamond" w:hAnsi="Times New Roman" w:cs="Times New Roman"/>
          <w:sz w:val="28"/>
          <w:szCs w:val="28"/>
        </w:rPr>
        <w:t>1213 Cedar Cove Pl.</w:t>
      </w:r>
    </w:p>
    <w:p w14:paraId="40BD6BED" w14:textId="77777777" w:rsidR="00CD567D" w:rsidRPr="008A2E59" w:rsidRDefault="00CD567D" w:rsidP="00CD567D">
      <w:pPr>
        <w:autoSpaceDE w:val="0"/>
        <w:autoSpaceDN w:val="0"/>
        <w:spacing w:after="0" w:line="240" w:lineRule="auto"/>
        <w:ind w:left="720"/>
        <w:contextualSpacing/>
        <w:rPr>
          <w:rFonts w:ascii="Times New Roman" w:eastAsia="Garamond" w:hAnsi="Times New Roman" w:cs="Times New Roman"/>
          <w:sz w:val="28"/>
          <w:szCs w:val="28"/>
        </w:rPr>
      </w:pPr>
      <w:r w:rsidRPr="008A2E59">
        <w:rPr>
          <w:rFonts w:ascii="Times New Roman" w:eastAsia="Garamond" w:hAnsi="Times New Roman" w:cs="Times New Roman"/>
          <w:sz w:val="28"/>
          <w:szCs w:val="28"/>
        </w:rPr>
        <w:t>Royse City, TX 75189</w:t>
      </w:r>
    </w:p>
    <w:p w14:paraId="3DE2306D" w14:textId="77777777" w:rsidR="00CD567D" w:rsidRDefault="00CD567D" w:rsidP="00CD567D">
      <w:pPr>
        <w:autoSpaceDE w:val="0"/>
        <w:autoSpaceDN w:val="0"/>
        <w:spacing w:after="0" w:line="240" w:lineRule="auto"/>
        <w:ind w:left="720"/>
        <w:contextualSpacing/>
        <w:rPr>
          <w:rFonts w:ascii="Times New Roman" w:eastAsia="Garamond" w:hAnsi="Times New Roman" w:cs="Times New Roman"/>
          <w:sz w:val="28"/>
          <w:szCs w:val="28"/>
          <w:u w:val="single"/>
        </w:rPr>
      </w:pPr>
    </w:p>
    <w:p w14:paraId="124CFA6C" w14:textId="64B89E95" w:rsidR="00967FC7" w:rsidRDefault="00CD567D" w:rsidP="00CD567D">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373141">
        <w:rPr>
          <w:rFonts w:ascii="Times New Roman" w:hAnsi="Times New Roman" w:cs="Times New Roman"/>
          <w:sz w:val="28"/>
          <w:szCs w:val="28"/>
        </w:rPr>
        <w:t xml:space="preserve">Bryan Slaton is the Republican nominee for Texas House of Representatives District 2.  </w:t>
      </w:r>
      <w:r>
        <w:rPr>
          <w:rFonts w:ascii="Times New Roman" w:hAnsi="Times New Roman" w:cs="Times New Roman"/>
          <w:sz w:val="28"/>
          <w:szCs w:val="28"/>
        </w:rPr>
        <w:t>Relator</w:t>
      </w:r>
      <w:r w:rsidRPr="00373141">
        <w:rPr>
          <w:rFonts w:ascii="Times New Roman" w:hAnsi="Times New Roman" w:cs="Times New Roman"/>
          <w:sz w:val="28"/>
          <w:szCs w:val="28"/>
        </w:rPr>
        <w:t xml:space="preserve"> Bryan Slaton is on the ballot in the general election on November 3, 2020.  </w:t>
      </w:r>
      <w:r>
        <w:rPr>
          <w:rFonts w:ascii="Times New Roman" w:hAnsi="Times New Roman" w:cs="Times New Roman"/>
          <w:sz w:val="28"/>
          <w:szCs w:val="28"/>
        </w:rPr>
        <w:t>Relator</w:t>
      </w:r>
      <w:r w:rsidRPr="00373141">
        <w:rPr>
          <w:rFonts w:ascii="Times New Roman" w:hAnsi="Times New Roman" w:cs="Times New Roman"/>
          <w:sz w:val="28"/>
          <w:szCs w:val="28"/>
        </w:rPr>
        <w:t xml:space="preserve"> Bryan Slaton is a registered voter in Hunt County, Texas who is eligible to vote</w:t>
      </w:r>
      <w:r>
        <w:rPr>
          <w:rFonts w:ascii="Times New Roman" w:hAnsi="Times New Roman" w:cs="Times New Roman"/>
          <w:sz w:val="28"/>
          <w:szCs w:val="28"/>
        </w:rPr>
        <w:t xml:space="preserve">.  </w:t>
      </w:r>
      <w:r w:rsidRPr="00373141">
        <w:rPr>
          <w:rFonts w:ascii="Times New Roman" w:hAnsi="Times New Roman" w:cs="Times New Roman"/>
          <w:sz w:val="28"/>
          <w:szCs w:val="28"/>
        </w:rPr>
        <w:t xml:space="preserve"> </w:t>
      </w:r>
    </w:p>
    <w:p w14:paraId="77ACA7CD" w14:textId="6BA4A3CC" w:rsidR="00967FC7" w:rsidRDefault="00967FC7" w:rsidP="007B5B3C">
      <w:pPr>
        <w:autoSpaceDE w:val="0"/>
        <w:autoSpaceDN w:val="0"/>
        <w:spacing w:after="0" w:line="240" w:lineRule="auto"/>
        <w:ind w:left="720"/>
        <w:contextualSpacing/>
        <w:rPr>
          <w:rFonts w:ascii="Times New Roman" w:eastAsia="Garamond" w:hAnsi="Times New Roman" w:cs="Times New Roman"/>
          <w:sz w:val="28"/>
          <w:szCs w:val="28"/>
          <w:u w:val="single"/>
        </w:rPr>
      </w:pPr>
    </w:p>
    <w:p w14:paraId="262CC9C3" w14:textId="644EEE88"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u w:val="single"/>
        </w:rPr>
      </w:pPr>
      <w:r>
        <w:rPr>
          <w:rFonts w:ascii="Times New Roman" w:eastAsia="Garamond" w:hAnsi="Times New Roman" w:cs="Times New Roman"/>
          <w:sz w:val="28"/>
          <w:szCs w:val="28"/>
          <w:u w:val="single"/>
        </w:rPr>
        <w:t>Hon. Robin Armstrong, M.D.</w:t>
      </w:r>
    </w:p>
    <w:p w14:paraId="4321C33A" w14:textId="6DF7EDE9"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1987 Rolling Stone</w:t>
      </w:r>
    </w:p>
    <w:p w14:paraId="5B6F080B" w14:textId="5B7AB374"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Friendswood, Texas 77546</w:t>
      </w:r>
    </w:p>
    <w:p w14:paraId="0D434083" w14:textId="680E8D1F"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rPr>
      </w:pPr>
    </w:p>
    <w:p w14:paraId="1148CC8F" w14:textId="01789552"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 xml:space="preserve">Dr. Armstrong is </w:t>
      </w:r>
      <w:r w:rsidR="00B44B13">
        <w:rPr>
          <w:rFonts w:ascii="Times New Roman" w:eastAsia="Garamond" w:hAnsi="Times New Roman" w:cs="Times New Roman"/>
          <w:sz w:val="28"/>
          <w:szCs w:val="28"/>
        </w:rPr>
        <w:t xml:space="preserve">the </w:t>
      </w:r>
      <w:r>
        <w:rPr>
          <w:rFonts w:ascii="Times New Roman" w:eastAsia="Garamond" w:hAnsi="Times New Roman" w:cs="Times New Roman"/>
          <w:sz w:val="28"/>
          <w:szCs w:val="28"/>
        </w:rPr>
        <w:t>Republican National Committe</w:t>
      </w:r>
      <w:r w:rsidR="00C41F3E">
        <w:rPr>
          <w:rFonts w:ascii="Times New Roman" w:eastAsia="Garamond" w:hAnsi="Times New Roman" w:cs="Times New Roman"/>
          <w:sz w:val="28"/>
          <w:szCs w:val="28"/>
        </w:rPr>
        <w:t>e</w:t>
      </w:r>
      <w:r>
        <w:rPr>
          <w:rFonts w:ascii="Times New Roman" w:eastAsia="Garamond" w:hAnsi="Times New Roman" w:cs="Times New Roman"/>
          <w:sz w:val="28"/>
          <w:szCs w:val="28"/>
        </w:rPr>
        <w:t xml:space="preserve">man from Texas. </w:t>
      </w:r>
    </w:p>
    <w:p w14:paraId="396514F6" w14:textId="75E1EAF2"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p>
    <w:p w14:paraId="76FF2DFD" w14:textId="0F919C0D" w:rsidR="00660F1A" w:rsidRP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660F1A">
        <w:rPr>
          <w:rFonts w:ascii="Times New Roman" w:eastAsia="Garamond" w:hAnsi="Times New Roman" w:cs="Times New Roman"/>
          <w:sz w:val="28"/>
          <w:szCs w:val="28"/>
          <w:u w:val="single"/>
        </w:rPr>
        <w:t xml:space="preserve">Jim Graham, Executive Director, Texas Right to Life </w:t>
      </w:r>
    </w:p>
    <w:p w14:paraId="49DEF60D" w14:textId="2AAF5E26"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9800 Center Parkway, #200</w:t>
      </w:r>
    </w:p>
    <w:p w14:paraId="24BBA00A" w14:textId="601C5771"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Houston, Texas 77036</w:t>
      </w:r>
    </w:p>
    <w:p w14:paraId="3A537726" w14:textId="2F0EB244"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p>
    <w:p w14:paraId="61D99CCA" w14:textId="1E240DE6"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 xml:space="preserve">Jim Graham </w:t>
      </w:r>
      <w:r w:rsidR="00B44B13">
        <w:rPr>
          <w:rFonts w:ascii="Times New Roman" w:eastAsia="Garamond" w:hAnsi="Times New Roman" w:cs="Times New Roman"/>
          <w:sz w:val="28"/>
          <w:szCs w:val="28"/>
        </w:rPr>
        <w:t xml:space="preserve">is </w:t>
      </w:r>
      <w:r>
        <w:rPr>
          <w:rFonts w:ascii="Times New Roman" w:eastAsia="Garamond" w:hAnsi="Times New Roman" w:cs="Times New Roman"/>
          <w:sz w:val="28"/>
          <w:szCs w:val="28"/>
        </w:rPr>
        <w:t>the Executive Directory of Texas Right to Life, the largest pro-life organization in the country.</w:t>
      </w:r>
    </w:p>
    <w:p w14:paraId="34FD450C" w14:textId="77777777" w:rsidR="00C41F3E" w:rsidRPr="00CD567D" w:rsidRDefault="00C41F3E" w:rsidP="007B5B3C">
      <w:pPr>
        <w:autoSpaceDE w:val="0"/>
        <w:autoSpaceDN w:val="0"/>
        <w:spacing w:after="0" w:line="240" w:lineRule="auto"/>
        <w:ind w:left="720"/>
        <w:contextualSpacing/>
        <w:rPr>
          <w:rFonts w:ascii="Times New Roman" w:eastAsia="Garamond" w:hAnsi="Times New Roman" w:cs="Times New Roman"/>
          <w:sz w:val="28"/>
          <w:szCs w:val="28"/>
        </w:rPr>
      </w:pPr>
    </w:p>
    <w:p w14:paraId="7D4CBFF0" w14:textId="068E2363" w:rsidR="00967FC7" w:rsidRPr="00967FC7" w:rsidRDefault="00967FC7" w:rsidP="007B5B3C">
      <w:pPr>
        <w:autoSpaceDE w:val="0"/>
        <w:autoSpaceDN w:val="0"/>
        <w:spacing w:after="0" w:line="240" w:lineRule="auto"/>
        <w:ind w:left="720"/>
        <w:contextualSpacing/>
        <w:rPr>
          <w:rFonts w:ascii="Times New Roman" w:eastAsia="Garamond" w:hAnsi="Times New Roman" w:cs="Times New Roman"/>
          <w:sz w:val="28"/>
          <w:szCs w:val="28"/>
          <w:u w:val="single"/>
        </w:rPr>
      </w:pPr>
      <w:r>
        <w:rPr>
          <w:rFonts w:ascii="Times New Roman" w:eastAsia="Garamond" w:hAnsi="Times New Roman" w:cs="Times New Roman"/>
          <w:sz w:val="28"/>
          <w:szCs w:val="28"/>
          <w:u w:val="single"/>
        </w:rPr>
        <w:t>Hon. Cathie Adams</w:t>
      </w:r>
    </w:p>
    <w:p w14:paraId="42EF4CEE" w14:textId="77777777" w:rsidR="007B5B3C" w:rsidRDefault="004F00F7" w:rsidP="007B5B3C">
      <w:pPr>
        <w:spacing w:after="0" w:line="240" w:lineRule="auto"/>
        <w:ind w:firstLine="720"/>
        <w:jc w:val="both"/>
        <w:rPr>
          <w:rFonts w:ascii="Times New Roman" w:hAnsi="Times New Roman" w:cs="Times New Roman"/>
          <w:sz w:val="28"/>
          <w:szCs w:val="28"/>
        </w:rPr>
      </w:pPr>
      <w:r w:rsidRPr="004F00F7">
        <w:rPr>
          <w:rFonts w:ascii="Times New Roman" w:hAnsi="Times New Roman" w:cs="Times New Roman"/>
          <w:sz w:val="28"/>
          <w:szCs w:val="28"/>
        </w:rPr>
        <w:t>375 Adriatic Parkway, #1303</w:t>
      </w:r>
    </w:p>
    <w:p w14:paraId="7D6B1A79" w14:textId="3CCA9628" w:rsidR="008A2E59" w:rsidRPr="004F00F7" w:rsidRDefault="004F00F7" w:rsidP="007B5B3C">
      <w:pPr>
        <w:spacing w:after="0" w:line="480" w:lineRule="auto"/>
        <w:ind w:firstLine="720"/>
        <w:jc w:val="both"/>
        <w:rPr>
          <w:rFonts w:ascii="Times New Roman" w:hAnsi="Times New Roman" w:cs="Times New Roman"/>
          <w:sz w:val="28"/>
          <w:szCs w:val="28"/>
        </w:rPr>
      </w:pPr>
      <w:r w:rsidRPr="004F00F7">
        <w:rPr>
          <w:rFonts w:ascii="Times New Roman" w:hAnsi="Times New Roman" w:cs="Times New Roman"/>
          <w:sz w:val="28"/>
          <w:szCs w:val="28"/>
        </w:rPr>
        <w:t xml:space="preserve">McKinney, Texas  </w:t>
      </w:r>
      <w:r w:rsidR="008A2E59" w:rsidRPr="004F00F7">
        <w:rPr>
          <w:rFonts w:ascii="Times New Roman" w:hAnsi="Times New Roman" w:cs="Times New Roman"/>
          <w:sz w:val="28"/>
          <w:szCs w:val="28"/>
        </w:rPr>
        <w:t>75072</w:t>
      </w:r>
    </w:p>
    <w:p w14:paraId="1CB246FB" w14:textId="348C4D29" w:rsidR="00373141" w:rsidRDefault="00CD567D"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Hon. </w:t>
      </w:r>
      <w:r w:rsidR="00373141" w:rsidRPr="00373141">
        <w:rPr>
          <w:rFonts w:ascii="Times New Roman" w:hAnsi="Times New Roman" w:cs="Times New Roman"/>
          <w:sz w:val="28"/>
          <w:szCs w:val="28"/>
        </w:rPr>
        <w:t>Cathie Adams is the former Chairperson, Republican Party of Texas</w:t>
      </w:r>
      <w:r w:rsidR="00B44B13">
        <w:rPr>
          <w:rFonts w:ascii="Times New Roman" w:hAnsi="Times New Roman" w:cs="Times New Roman"/>
          <w:sz w:val="28"/>
          <w:szCs w:val="28"/>
        </w:rPr>
        <w:t xml:space="preserve">.  </w:t>
      </w:r>
      <w:r w:rsidR="00373141" w:rsidRPr="00373141">
        <w:rPr>
          <w:rFonts w:ascii="Times New Roman" w:hAnsi="Times New Roman" w:cs="Times New Roman"/>
          <w:sz w:val="28"/>
          <w:szCs w:val="28"/>
        </w:rPr>
        <w:t xml:space="preserve"> </w:t>
      </w:r>
    </w:p>
    <w:p w14:paraId="2A30BB3B" w14:textId="2A8B9C87" w:rsidR="00C41F3E" w:rsidRDefault="00C41F3E" w:rsidP="007B5B3C">
      <w:pPr>
        <w:spacing w:after="0" w:line="240" w:lineRule="auto"/>
        <w:ind w:left="720"/>
        <w:jc w:val="both"/>
        <w:rPr>
          <w:rFonts w:ascii="Times New Roman" w:hAnsi="Times New Roman" w:cs="Times New Roman"/>
          <w:sz w:val="28"/>
          <w:szCs w:val="28"/>
        </w:rPr>
      </w:pPr>
    </w:p>
    <w:p w14:paraId="4900B591" w14:textId="7E46CC15" w:rsidR="00C41F3E" w:rsidRPr="00C41F3E" w:rsidRDefault="00C41F3E" w:rsidP="007B5B3C">
      <w:pPr>
        <w:spacing w:after="0" w:line="240" w:lineRule="auto"/>
        <w:ind w:left="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Hon. </w:t>
      </w:r>
      <w:r w:rsidRPr="00C41F3E">
        <w:rPr>
          <w:rFonts w:ascii="Times New Roman" w:hAnsi="Times New Roman" w:cs="Times New Roman"/>
          <w:sz w:val="28"/>
          <w:szCs w:val="28"/>
          <w:u w:val="single"/>
        </w:rPr>
        <w:t>JoAnn Fleming</w:t>
      </w:r>
    </w:p>
    <w:p w14:paraId="23B21621" w14:textId="38C0063E"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13128 Timber Creek Drive</w:t>
      </w:r>
    </w:p>
    <w:p w14:paraId="39BC43AD" w14:textId="29096F80"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Flint, Texas 75762-9718</w:t>
      </w:r>
    </w:p>
    <w:p w14:paraId="6A07442F" w14:textId="33CFB23D" w:rsidR="00C41F3E" w:rsidRDefault="00C41F3E" w:rsidP="007B5B3C">
      <w:pPr>
        <w:spacing w:after="0" w:line="240" w:lineRule="auto"/>
        <w:ind w:left="720"/>
        <w:jc w:val="both"/>
        <w:rPr>
          <w:rFonts w:ascii="Times New Roman" w:hAnsi="Times New Roman" w:cs="Times New Roman"/>
          <w:sz w:val="28"/>
          <w:szCs w:val="28"/>
        </w:rPr>
      </w:pPr>
    </w:p>
    <w:p w14:paraId="41F5AEF8" w14:textId="50E457C3"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JoAnn Fleming is </w:t>
      </w:r>
      <w:r w:rsidR="00660F1A">
        <w:rPr>
          <w:rFonts w:ascii="Times New Roman" w:hAnsi="Times New Roman" w:cs="Times New Roman"/>
          <w:sz w:val="28"/>
          <w:szCs w:val="28"/>
        </w:rPr>
        <w:t xml:space="preserve">the executive director of Grassroots America-We the People and is </w:t>
      </w:r>
      <w:r>
        <w:rPr>
          <w:rFonts w:ascii="Times New Roman" w:hAnsi="Times New Roman" w:cs="Times New Roman"/>
          <w:sz w:val="28"/>
          <w:szCs w:val="28"/>
        </w:rPr>
        <w:t>a former Smith County Commissioner</w:t>
      </w:r>
      <w:r w:rsidR="00660F1A">
        <w:rPr>
          <w:rFonts w:ascii="Times New Roman" w:hAnsi="Times New Roman" w:cs="Times New Roman"/>
          <w:sz w:val="28"/>
          <w:szCs w:val="28"/>
        </w:rPr>
        <w:t>.</w:t>
      </w:r>
    </w:p>
    <w:p w14:paraId="4D382399" w14:textId="7DBA8DEE" w:rsidR="00C41F3E" w:rsidRDefault="00C41F3E" w:rsidP="007B5B3C">
      <w:pPr>
        <w:spacing w:after="0" w:line="240" w:lineRule="auto"/>
        <w:ind w:left="720"/>
        <w:jc w:val="both"/>
        <w:rPr>
          <w:rFonts w:ascii="Times New Roman" w:hAnsi="Times New Roman" w:cs="Times New Roman"/>
          <w:sz w:val="28"/>
          <w:szCs w:val="28"/>
        </w:rPr>
      </w:pPr>
    </w:p>
    <w:p w14:paraId="78E3CC22" w14:textId="36B2663E" w:rsidR="00C41F3E" w:rsidRPr="00C41F3E" w:rsidRDefault="00C41F3E" w:rsidP="007B5B3C">
      <w:pPr>
        <w:spacing w:after="0" w:line="240" w:lineRule="auto"/>
        <w:ind w:left="720"/>
        <w:jc w:val="both"/>
        <w:rPr>
          <w:rFonts w:ascii="Times New Roman" w:hAnsi="Times New Roman" w:cs="Times New Roman"/>
          <w:sz w:val="28"/>
          <w:szCs w:val="28"/>
          <w:u w:val="single"/>
        </w:rPr>
      </w:pPr>
      <w:r w:rsidRPr="00C41F3E">
        <w:rPr>
          <w:rFonts w:ascii="Times New Roman" w:hAnsi="Times New Roman" w:cs="Times New Roman"/>
          <w:sz w:val="28"/>
          <w:szCs w:val="28"/>
          <w:u w:val="single"/>
        </w:rPr>
        <w:t>Julie McCarty</w:t>
      </w:r>
    </w:p>
    <w:p w14:paraId="75092B64" w14:textId="6CEA9736"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1972 Casa Loma Ct.</w:t>
      </w:r>
    </w:p>
    <w:p w14:paraId="7EB7D3F2" w14:textId="65A4DF05"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Grapevine, Texas 76051</w:t>
      </w:r>
    </w:p>
    <w:p w14:paraId="010CB2D7" w14:textId="5F35846C" w:rsidR="00C41F3E" w:rsidRDefault="00C41F3E" w:rsidP="007B5B3C">
      <w:pPr>
        <w:spacing w:after="0" w:line="240" w:lineRule="auto"/>
        <w:ind w:left="720"/>
        <w:jc w:val="both"/>
        <w:rPr>
          <w:rFonts w:ascii="Times New Roman" w:hAnsi="Times New Roman" w:cs="Times New Roman"/>
          <w:sz w:val="28"/>
          <w:szCs w:val="28"/>
        </w:rPr>
      </w:pPr>
    </w:p>
    <w:p w14:paraId="2326046B" w14:textId="4BB2E509" w:rsidR="00C41F3E" w:rsidRPr="00373141"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Julie McCarty is the president of the NE Tarrant, Tea Party.</w:t>
      </w:r>
    </w:p>
    <w:p w14:paraId="798E2B65" w14:textId="77777777" w:rsidR="00700C19" w:rsidRPr="00DB56E3" w:rsidRDefault="00700C19" w:rsidP="007B5B3C">
      <w:pPr>
        <w:autoSpaceDE w:val="0"/>
        <w:autoSpaceDN w:val="0"/>
        <w:spacing w:after="0" w:line="240" w:lineRule="auto"/>
        <w:ind w:left="720"/>
        <w:contextualSpacing/>
        <w:rPr>
          <w:rFonts w:ascii="Times New Roman" w:eastAsia="Garamond" w:hAnsi="Times New Roman" w:cs="Times New Roman"/>
          <w:sz w:val="28"/>
          <w:szCs w:val="28"/>
        </w:rPr>
      </w:pPr>
    </w:p>
    <w:p w14:paraId="3C304BCD" w14:textId="03B6A424" w:rsidR="00497562" w:rsidRPr="00DB56E3" w:rsidRDefault="00497562"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u w:val="single"/>
        </w:rPr>
        <w:t>Sharon Hemphill</w:t>
      </w:r>
    </w:p>
    <w:p w14:paraId="10C3B16D" w14:textId="5711E80C" w:rsidR="00497562" w:rsidRPr="00DB56E3" w:rsidRDefault="000526D6"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16419 Graven Hill Dr.</w:t>
      </w:r>
    </w:p>
    <w:p w14:paraId="41FA3365" w14:textId="77777777" w:rsidR="0096104F" w:rsidRPr="00DB56E3" w:rsidRDefault="000526D6"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Spring</w:t>
      </w:r>
      <w:r w:rsidR="00DE53DD" w:rsidRPr="00DB56E3">
        <w:rPr>
          <w:rFonts w:ascii="Times New Roman" w:eastAsia="Garamond" w:hAnsi="Times New Roman" w:cs="Times New Roman"/>
          <w:sz w:val="28"/>
          <w:szCs w:val="28"/>
        </w:rPr>
        <w:t>, Texas</w:t>
      </w:r>
      <w:r w:rsidRPr="00DB56E3">
        <w:rPr>
          <w:rFonts w:ascii="Times New Roman" w:eastAsia="Garamond" w:hAnsi="Times New Roman" w:cs="Times New Roman"/>
          <w:sz w:val="28"/>
          <w:szCs w:val="28"/>
        </w:rPr>
        <w:t xml:space="preserve">  77379</w:t>
      </w:r>
    </w:p>
    <w:p w14:paraId="62D23000" w14:textId="4C3C579E" w:rsidR="00497562" w:rsidRPr="00DB56E3" w:rsidRDefault="00DE53DD"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 xml:space="preserve"> </w:t>
      </w:r>
    </w:p>
    <w:p w14:paraId="234BF62A" w14:textId="5D342E61" w:rsidR="00F8600C" w:rsidRDefault="00F8600C" w:rsidP="007B5B3C">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sidRPr="00DB56E3">
        <w:rPr>
          <w:rFonts w:ascii="Times New Roman" w:eastAsia="Garamond" w:hAnsi="Times New Roman" w:cs="Times New Roman"/>
          <w:sz w:val="28"/>
          <w:szCs w:val="28"/>
        </w:rPr>
        <w:t xml:space="preserve">Sharon Hemphill is a registered voter in Harris County.  Sharon Hemphill is the Republican nominee </w:t>
      </w:r>
      <w:r w:rsidRPr="00DB56E3">
        <w:rPr>
          <w:rFonts w:ascii="Times New Roman" w:hAnsi="Times New Roman" w:cs="Times New Roman"/>
          <w:sz w:val="28"/>
          <w:szCs w:val="28"/>
          <w:shd w:val="clear" w:color="auto" w:fill="FFFFFF"/>
        </w:rPr>
        <w:t>for judge of the Texas 80th District Court</w:t>
      </w:r>
      <w:r w:rsidR="0096104F" w:rsidRPr="00DB56E3">
        <w:rPr>
          <w:rFonts w:ascii="Times New Roman" w:hAnsi="Times New Roman" w:cs="Times New Roman"/>
          <w:sz w:val="28"/>
          <w:szCs w:val="28"/>
          <w:shd w:val="clear" w:color="auto" w:fill="FFFFFF"/>
        </w:rPr>
        <w:t>, Harris County, Texas</w:t>
      </w:r>
      <w:r w:rsidRPr="00DB56E3">
        <w:rPr>
          <w:rFonts w:ascii="Times New Roman" w:hAnsi="Times New Roman" w:cs="Times New Roman"/>
          <w:sz w:val="28"/>
          <w:szCs w:val="28"/>
          <w:shd w:val="clear" w:color="auto" w:fill="FFFFFF"/>
        </w:rPr>
        <w:t>. She is on the ballot in the general election on November 3, 2020.  She advanced from the Republican primary on March 3, 2020.</w:t>
      </w:r>
    </w:p>
    <w:p w14:paraId="35E42F2F" w14:textId="0DF2DFCA" w:rsidR="00FB7CA5" w:rsidRDefault="00FB7CA5" w:rsidP="007B5B3C">
      <w:pPr>
        <w:autoSpaceDE w:val="0"/>
        <w:autoSpaceDN w:val="0"/>
        <w:spacing w:after="0" w:line="240" w:lineRule="auto"/>
        <w:ind w:left="720"/>
        <w:contextualSpacing/>
        <w:jc w:val="both"/>
        <w:rPr>
          <w:rFonts w:ascii="Times New Roman" w:hAnsi="Times New Roman" w:cs="Times New Roman"/>
          <w:sz w:val="28"/>
          <w:szCs w:val="28"/>
          <w:shd w:val="clear" w:color="auto" w:fill="FFFFFF"/>
        </w:rPr>
      </w:pPr>
    </w:p>
    <w:p w14:paraId="5160F612" w14:textId="77777777" w:rsidR="00FB7CA5" w:rsidRDefault="00FB7CA5" w:rsidP="00FB7CA5">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t>Al Hartman</w:t>
      </w:r>
    </w:p>
    <w:p w14:paraId="0FCCE882" w14:textId="77777777" w:rsidR="00FB7CA5" w:rsidRDefault="00FB7CA5" w:rsidP="00FB7CA5">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Hartman Income REIT</w:t>
      </w:r>
    </w:p>
    <w:p w14:paraId="43008025" w14:textId="77777777" w:rsidR="00FB7CA5" w:rsidRDefault="00FB7CA5" w:rsidP="00FB7CA5">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2909 </w:t>
      </w:r>
      <w:proofErr w:type="spellStart"/>
      <w:r>
        <w:rPr>
          <w:rFonts w:ascii="Times New Roman" w:hAnsi="Times New Roman" w:cs="Times New Roman"/>
          <w:sz w:val="28"/>
          <w:szCs w:val="28"/>
          <w:shd w:val="clear" w:color="auto" w:fill="FFFFFF"/>
        </w:rPr>
        <w:t>Hillcroft</w:t>
      </w:r>
      <w:proofErr w:type="spellEnd"/>
      <w:r>
        <w:rPr>
          <w:rFonts w:ascii="Times New Roman" w:hAnsi="Times New Roman" w:cs="Times New Roman"/>
          <w:sz w:val="28"/>
          <w:szCs w:val="28"/>
          <w:shd w:val="clear" w:color="auto" w:fill="FFFFFF"/>
        </w:rPr>
        <w:t>, Suite 420</w:t>
      </w:r>
    </w:p>
    <w:p w14:paraId="0540D8C5" w14:textId="77777777" w:rsidR="00FB7CA5" w:rsidRPr="009C0DA0" w:rsidRDefault="00FB7CA5" w:rsidP="00FB7CA5">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hAnsi="Times New Roman" w:cs="Times New Roman"/>
          <w:sz w:val="28"/>
          <w:szCs w:val="28"/>
          <w:shd w:val="clear" w:color="auto" w:fill="FFFFFF"/>
        </w:rPr>
        <w:t>Houston, Texas 77057</w:t>
      </w:r>
    </w:p>
    <w:p w14:paraId="43DF9016" w14:textId="72A77D8C" w:rsidR="00D43064" w:rsidRDefault="00D43064" w:rsidP="00FB7CA5">
      <w:pPr>
        <w:autoSpaceDE w:val="0"/>
        <w:autoSpaceDN w:val="0"/>
        <w:spacing w:after="0" w:line="240" w:lineRule="auto"/>
        <w:contextualSpacing/>
        <w:jc w:val="both"/>
        <w:rPr>
          <w:rFonts w:ascii="Times New Roman" w:hAnsi="Times New Roman" w:cs="Times New Roman"/>
          <w:sz w:val="28"/>
          <w:szCs w:val="28"/>
          <w:shd w:val="clear" w:color="auto" w:fill="FFFFFF"/>
        </w:rPr>
      </w:pPr>
    </w:p>
    <w:p w14:paraId="1E8850BC" w14:textId="38530F10" w:rsidR="00D43064" w:rsidRDefault="00D43064" w:rsidP="007B5B3C">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All Relators are registered voters in the State of Texas and intend to vote in the November 3</w:t>
      </w:r>
      <w:r w:rsidRPr="00EC06BC">
        <w:rPr>
          <w:rFonts w:ascii="Times New Roman" w:hAnsi="Times New Roman" w:cs="Times New Roman"/>
          <w:sz w:val="28"/>
          <w:szCs w:val="28"/>
          <w:shd w:val="clear" w:color="auto" w:fill="FFFFFF"/>
          <w:vertAlign w:val="superscript"/>
        </w:rPr>
        <w:t>rd</w:t>
      </w:r>
      <w:r>
        <w:rPr>
          <w:rFonts w:ascii="Times New Roman" w:hAnsi="Times New Roman" w:cs="Times New Roman"/>
          <w:sz w:val="28"/>
          <w:szCs w:val="28"/>
          <w:shd w:val="clear" w:color="auto" w:fill="FFFFFF"/>
        </w:rPr>
        <w:t xml:space="preserve">, 2020 general election. </w:t>
      </w:r>
    </w:p>
    <w:p w14:paraId="6575998C" w14:textId="6B908DA9" w:rsidR="009C0DA0" w:rsidRDefault="009C0DA0" w:rsidP="007B5B3C">
      <w:pPr>
        <w:autoSpaceDE w:val="0"/>
        <w:autoSpaceDN w:val="0"/>
        <w:spacing w:after="0" w:line="240" w:lineRule="auto"/>
        <w:ind w:left="720"/>
        <w:contextualSpacing/>
        <w:jc w:val="both"/>
        <w:rPr>
          <w:rFonts w:ascii="Times New Roman" w:hAnsi="Times New Roman" w:cs="Times New Roman"/>
          <w:sz w:val="28"/>
          <w:szCs w:val="28"/>
          <w:shd w:val="clear" w:color="auto" w:fill="FFFFFF"/>
        </w:rPr>
      </w:pPr>
    </w:p>
    <w:p w14:paraId="2D9A5DC9" w14:textId="77777777" w:rsidR="004E0B70" w:rsidRPr="00DB56E3" w:rsidRDefault="004E0B70" w:rsidP="00AF14B7">
      <w:pPr>
        <w:autoSpaceDE w:val="0"/>
        <w:autoSpaceDN w:val="0"/>
        <w:spacing w:after="0" w:line="240" w:lineRule="auto"/>
        <w:contextualSpacing/>
        <w:rPr>
          <w:rFonts w:ascii="Times New Roman" w:eastAsia="Garamond" w:hAnsi="Times New Roman" w:cs="Times New Roman"/>
          <w:sz w:val="28"/>
          <w:szCs w:val="28"/>
        </w:rPr>
      </w:pPr>
    </w:p>
    <w:p w14:paraId="160CBE0A" w14:textId="68871AA8"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i/>
          <w:sz w:val="28"/>
          <w:szCs w:val="28"/>
        </w:rPr>
      </w:pPr>
      <w:r w:rsidRPr="00DB56E3">
        <w:rPr>
          <w:rFonts w:ascii="Times New Roman" w:eastAsia="Garamond" w:hAnsi="Times New Roman" w:cs="Times New Roman"/>
          <w:sz w:val="28"/>
          <w:szCs w:val="28"/>
        </w:rPr>
        <w:tab/>
      </w:r>
      <w:r w:rsidRPr="00DB56E3">
        <w:rPr>
          <w:rFonts w:ascii="Times New Roman" w:eastAsia="Garamond" w:hAnsi="Times New Roman" w:cs="Times New Roman"/>
          <w:i/>
          <w:iCs/>
          <w:sz w:val="28"/>
          <w:szCs w:val="28"/>
        </w:rPr>
        <w:t>L</w:t>
      </w:r>
      <w:r w:rsidRPr="00DB56E3">
        <w:rPr>
          <w:rFonts w:ascii="Times New Roman" w:eastAsia="Garamond" w:hAnsi="Times New Roman" w:cs="Times New Roman"/>
          <w:i/>
          <w:sz w:val="28"/>
          <w:szCs w:val="28"/>
        </w:rPr>
        <w:t>awyer for Relator</w:t>
      </w:r>
      <w:r w:rsidR="00497562" w:rsidRPr="00DB56E3">
        <w:rPr>
          <w:rFonts w:ascii="Times New Roman" w:eastAsia="Garamond" w:hAnsi="Times New Roman" w:cs="Times New Roman"/>
          <w:i/>
          <w:sz w:val="28"/>
          <w:szCs w:val="28"/>
        </w:rPr>
        <w:t>s</w:t>
      </w:r>
      <w:r w:rsidRPr="00DB56E3">
        <w:rPr>
          <w:rFonts w:ascii="Times New Roman" w:eastAsia="Garamond" w:hAnsi="Times New Roman" w:cs="Times New Roman"/>
          <w:i/>
          <w:sz w:val="28"/>
          <w:szCs w:val="28"/>
        </w:rPr>
        <w:t>:</w:t>
      </w:r>
    </w:p>
    <w:p w14:paraId="01E34D32"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p>
    <w:p w14:paraId="08151630"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Jared R. Woodfill</w:t>
      </w:r>
    </w:p>
    <w:p w14:paraId="2C00EA8F"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State Bar No. 00788715</w:t>
      </w:r>
    </w:p>
    <w:p w14:paraId="3A33467C"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3 Riverway, Ste. 750</w:t>
      </w:r>
    </w:p>
    <w:p w14:paraId="5C23C5C5"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Houston, Texas 77056</w:t>
      </w:r>
    </w:p>
    <w:p w14:paraId="6366FA12"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Tel: (713) 751-3080</w:t>
      </w:r>
    </w:p>
    <w:p w14:paraId="009466C6"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Fax: (713) 751-3058</w:t>
      </w:r>
    </w:p>
    <w:p w14:paraId="5837726D"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woodfillservice@gmail.com</w:t>
      </w:r>
    </w:p>
    <w:p w14:paraId="35B83935" w14:textId="77777777" w:rsidR="004E0B70" w:rsidRPr="00DB56E3" w:rsidRDefault="004E0B70" w:rsidP="007B5B3C">
      <w:pPr>
        <w:spacing w:after="0"/>
        <w:rPr>
          <w:rFonts w:ascii="Times New Roman" w:hAnsi="Times New Roman" w:cs="Times New Roman"/>
          <w:b/>
          <w:bCs/>
          <w:sz w:val="28"/>
          <w:szCs w:val="28"/>
        </w:rPr>
      </w:pPr>
    </w:p>
    <w:p w14:paraId="11DC3F7B" w14:textId="17ABE440" w:rsidR="004E0B70" w:rsidRPr="00DB56E3" w:rsidRDefault="004E0B70" w:rsidP="007B5B3C">
      <w:pPr>
        <w:spacing w:after="0" w:line="240" w:lineRule="auto"/>
        <w:rPr>
          <w:rFonts w:ascii="Times New Roman" w:hAnsi="Times New Roman" w:cs="Times New Roman"/>
          <w:b/>
          <w:bCs/>
          <w:sz w:val="28"/>
          <w:szCs w:val="28"/>
        </w:rPr>
      </w:pPr>
      <w:r w:rsidRPr="00DB56E3">
        <w:rPr>
          <w:rFonts w:ascii="Times New Roman" w:hAnsi="Times New Roman" w:cs="Times New Roman"/>
          <w:b/>
          <w:bCs/>
          <w:sz w:val="28"/>
          <w:szCs w:val="28"/>
        </w:rPr>
        <w:t>2.</w:t>
      </w:r>
      <w:r w:rsidRPr="00DB56E3">
        <w:rPr>
          <w:rFonts w:ascii="Times New Roman" w:hAnsi="Times New Roman" w:cs="Times New Roman"/>
          <w:b/>
          <w:bCs/>
          <w:sz w:val="28"/>
          <w:szCs w:val="28"/>
        </w:rPr>
        <w:tab/>
        <w:t>Respondent</w:t>
      </w:r>
    </w:p>
    <w:p w14:paraId="38602013" w14:textId="77777777" w:rsidR="004E0B70" w:rsidRPr="00DB56E3" w:rsidRDefault="004E0B70" w:rsidP="007B5B3C">
      <w:pPr>
        <w:spacing w:after="0" w:line="240" w:lineRule="auto"/>
        <w:rPr>
          <w:rFonts w:ascii="Times New Roman" w:hAnsi="Times New Roman" w:cs="Times New Roman"/>
          <w:sz w:val="28"/>
          <w:szCs w:val="28"/>
        </w:rPr>
      </w:pPr>
    </w:p>
    <w:p w14:paraId="5FB570F1" w14:textId="0578F890" w:rsidR="004E0B70" w:rsidRDefault="004E0B70" w:rsidP="007B5B3C">
      <w:pPr>
        <w:spacing w:after="0" w:line="240" w:lineRule="auto"/>
        <w:rPr>
          <w:rFonts w:ascii="Times New Roman" w:hAnsi="Times New Roman" w:cs="Times New Roman"/>
          <w:sz w:val="28"/>
          <w:szCs w:val="28"/>
          <w:u w:val="single"/>
        </w:rPr>
      </w:pPr>
      <w:r w:rsidRPr="00DB56E3">
        <w:rPr>
          <w:rFonts w:ascii="Times New Roman" w:hAnsi="Times New Roman" w:cs="Times New Roman"/>
          <w:sz w:val="28"/>
          <w:szCs w:val="28"/>
        </w:rPr>
        <w:tab/>
      </w:r>
      <w:r w:rsidR="00441168" w:rsidRPr="00DB56E3">
        <w:rPr>
          <w:rFonts w:ascii="Times New Roman" w:hAnsi="Times New Roman" w:cs="Times New Roman"/>
          <w:sz w:val="28"/>
          <w:szCs w:val="28"/>
          <w:u w:val="single"/>
        </w:rPr>
        <w:t xml:space="preserve">Hon. </w:t>
      </w:r>
      <w:r w:rsidR="00967FC7">
        <w:rPr>
          <w:rFonts w:ascii="Times New Roman" w:hAnsi="Times New Roman" w:cs="Times New Roman"/>
          <w:sz w:val="28"/>
          <w:szCs w:val="28"/>
          <w:u w:val="single"/>
        </w:rPr>
        <w:t xml:space="preserve">Ruth B. </w:t>
      </w:r>
      <w:proofErr w:type="spellStart"/>
      <w:r w:rsidR="00967FC7">
        <w:rPr>
          <w:rFonts w:ascii="Times New Roman" w:hAnsi="Times New Roman" w:cs="Times New Roman"/>
          <w:sz w:val="28"/>
          <w:szCs w:val="28"/>
          <w:u w:val="single"/>
        </w:rPr>
        <w:t>Hughs</w:t>
      </w:r>
      <w:proofErr w:type="spellEnd"/>
      <w:r w:rsidR="00967FC7">
        <w:rPr>
          <w:rFonts w:ascii="Times New Roman" w:hAnsi="Times New Roman" w:cs="Times New Roman"/>
          <w:sz w:val="28"/>
          <w:szCs w:val="28"/>
          <w:u w:val="single"/>
        </w:rPr>
        <w:t xml:space="preserve"> </w:t>
      </w:r>
    </w:p>
    <w:p w14:paraId="6DDEA204" w14:textId="11ED20E5" w:rsidR="00967FC7" w:rsidRDefault="00967FC7" w:rsidP="007B5B3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Secretary of State of Texas</w:t>
      </w:r>
    </w:p>
    <w:p w14:paraId="11E753CC" w14:textId="40F40E8A" w:rsidR="00967FC7" w:rsidRDefault="00967FC7" w:rsidP="007B5B3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900 Congress, Suite 300</w:t>
      </w:r>
    </w:p>
    <w:p w14:paraId="54E90BC5" w14:textId="77777777" w:rsidR="00967FC7" w:rsidRDefault="00967FC7" w:rsidP="007B5B3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Austin, Texas 78751</w:t>
      </w:r>
    </w:p>
    <w:p w14:paraId="3A850B51" w14:textId="1D10015D" w:rsidR="00712480" w:rsidRPr="00DB56E3" w:rsidRDefault="00712480" w:rsidP="007B5B3C">
      <w:pPr>
        <w:spacing w:after="0" w:line="240" w:lineRule="auto"/>
        <w:rPr>
          <w:rFonts w:ascii="Times New Roman" w:hAnsi="Times New Roman" w:cs="Times New Roman"/>
          <w:sz w:val="28"/>
          <w:szCs w:val="28"/>
        </w:rPr>
      </w:pPr>
    </w:p>
    <w:p w14:paraId="22AFBAA4" w14:textId="77777777" w:rsidR="0096104F" w:rsidRPr="00DB56E3" w:rsidRDefault="0096104F" w:rsidP="007B5B3C">
      <w:pPr>
        <w:spacing w:after="0" w:line="240" w:lineRule="auto"/>
        <w:rPr>
          <w:rFonts w:ascii="Times New Roman" w:hAnsi="Times New Roman" w:cs="Times New Roman"/>
          <w:sz w:val="28"/>
          <w:szCs w:val="28"/>
        </w:rPr>
      </w:pPr>
    </w:p>
    <w:p w14:paraId="3904A03A" w14:textId="0CE4578D" w:rsidR="0096104F" w:rsidRPr="00DB56E3" w:rsidRDefault="0096104F" w:rsidP="007B5B3C">
      <w:pPr>
        <w:autoSpaceDE w:val="0"/>
        <w:autoSpaceDN w:val="0"/>
        <w:spacing w:after="0" w:line="240" w:lineRule="auto"/>
        <w:ind w:left="720"/>
        <w:contextualSpacing/>
        <w:rPr>
          <w:rFonts w:ascii="Times New Roman" w:eastAsia="Garamond" w:hAnsi="Times New Roman" w:cs="Times New Roman"/>
          <w:i/>
          <w:sz w:val="28"/>
          <w:szCs w:val="28"/>
        </w:rPr>
      </w:pPr>
      <w:r w:rsidRPr="00DB56E3">
        <w:rPr>
          <w:rFonts w:ascii="Times New Roman" w:eastAsia="Garamond" w:hAnsi="Times New Roman" w:cs="Times New Roman"/>
          <w:i/>
          <w:iCs/>
          <w:sz w:val="28"/>
          <w:szCs w:val="28"/>
        </w:rPr>
        <w:t>L</w:t>
      </w:r>
      <w:r w:rsidRPr="00DB56E3">
        <w:rPr>
          <w:rFonts w:ascii="Times New Roman" w:eastAsia="Garamond" w:hAnsi="Times New Roman" w:cs="Times New Roman"/>
          <w:i/>
          <w:sz w:val="28"/>
          <w:szCs w:val="28"/>
        </w:rPr>
        <w:t>awyer for Respondent</w:t>
      </w:r>
      <w:r w:rsidR="00844178" w:rsidRPr="00DB56E3">
        <w:rPr>
          <w:rFonts w:ascii="Times New Roman" w:eastAsia="Garamond" w:hAnsi="Times New Roman" w:cs="Times New Roman"/>
          <w:i/>
          <w:sz w:val="28"/>
          <w:szCs w:val="28"/>
        </w:rPr>
        <w:t xml:space="preserve"> </w:t>
      </w:r>
      <w:proofErr w:type="spellStart"/>
      <w:r w:rsidR="00967FC7">
        <w:rPr>
          <w:rFonts w:ascii="Times New Roman" w:eastAsia="Garamond" w:hAnsi="Times New Roman" w:cs="Times New Roman"/>
          <w:i/>
          <w:sz w:val="28"/>
          <w:szCs w:val="28"/>
        </w:rPr>
        <w:t>Hughs</w:t>
      </w:r>
      <w:proofErr w:type="spellEnd"/>
      <w:r w:rsidRPr="00DB56E3">
        <w:rPr>
          <w:rFonts w:ascii="Times New Roman" w:eastAsia="Garamond" w:hAnsi="Times New Roman" w:cs="Times New Roman"/>
          <w:i/>
          <w:sz w:val="28"/>
          <w:szCs w:val="28"/>
        </w:rPr>
        <w:t>:</w:t>
      </w:r>
    </w:p>
    <w:p w14:paraId="018397F5" w14:textId="77777777" w:rsidR="0096104F" w:rsidRPr="00DB56E3" w:rsidRDefault="0096104F" w:rsidP="007B5B3C">
      <w:pPr>
        <w:autoSpaceDE w:val="0"/>
        <w:autoSpaceDN w:val="0"/>
        <w:spacing w:after="0" w:line="240" w:lineRule="auto"/>
        <w:ind w:left="720"/>
        <w:contextualSpacing/>
        <w:rPr>
          <w:rFonts w:ascii="Times New Roman" w:eastAsia="Garamond" w:hAnsi="Times New Roman" w:cs="Times New Roman"/>
          <w:sz w:val="28"/>
          <w:szCs w:val="28"/>
        </w:rPr>
      </w:pPr>
    </w:p>
    <w:p w14:paraId="0E5D267F" w14:textId="6A40F382" w:rsidR="00EB0953" w:rsidRPr="00EB0953" w:rsidRDefault="00EB0953" w:rsidP="007B5B3C">
      <w:pPr>
        <w:autoSpaceDE w:val="0"/>
        <w:autoSpaceDN w:val="0"/>
        <w:spacing w:after="0" w:line="240" w:lineRule="auto"/>
        <w:ind w:left="720"/>
        <w:contextualSpacing/>
        <w:rPr>
          <w:rFonts w:ascii="Times New Roman" w:eastAsia="Garamond" w:hAnsi="Times New Roman" w:cs="Times New Roman"/>
          <w:sz w:val="28"/>
          <w:szCs w:val="28"/>
        </w:rPr>
      </w:pPr>
      <w:r w:rsidRPr="00EB0953">
        <w:rPr>
          <w:rFonts w:ascii="Times New Roman" w:hAnsi="Times New Roman" w:cs="Times New Roman"/>
          <w:sz w:val="28"/>
          <w:szCs w:val="28"/>
        </w:rPr>
        <w:t xml:space="preserve">Attorney General Ken Paxton </w:t>
      </w:r>
    </w:p>
    <w:p w14:paraId="4903FC5F" w14:textId="77777777" w:rsidR="00EB0953" w:rsidRPr="00EB0953" w:rsidRDefault="00EB0953" w:rsidP="007B5B3C">
      <w:pPr>
        <w:autoSpaceDE w:val="0"/>
        <w:autoSpaceDN w:val="0"/>
        <w:spacing w:after="0" w:line="240" w:lineRule="auto"/>
        <w:ind w:left="720"/>
        <w:contextualSpacing/>
        <w:rPr>
          <w:rFonts w:ascii="Times New Roman" w:hAnsi="Times New Roman" w:cs="Times New Roman"/>
          <w:sz w:val="28"/>
          <w:szCs w:val="28"/>
        </w:rPr>
      </w:pPr>
      <w:r w:rsidRPr="00EB0953">
        <w:rPr>
          <w:rFonts w:ascii="Times New Roman" w:hAnsi="Times New Roman" w:cs="Times New Roman"/>
          <w:sz w:val="28"/>
          <w:szCs w:val="28"/>
        </w:rPr>
        <w:t xml:space="preserve">Office of the Texas Attorney General </w:t>
      </w:r>
    </w:p>
    <w:p w14:paraId="41C12F9C" w14:textId="77777777" w:rsidR="00EB0953" w:rsidRPr="00EB0953" w:rsidRDefault="00EB0953" w:rsidP="007B5B3C">
      <w:pPr>
        <w:autoSpaceDE w:val="0"/>
        <w:autoSpaceDN w:val="0"/>
        <w:spacing w:after="0" w:line="240" w:lineRule="auto"/>
        <w:ind w:left="720"/>
        <w:contextualSpacing/>
        <w:rPr>
          <w:rFonts w:ascii="Times New Roman" w:hAnsi="Times New Roman" w:cs="Times New Roman"/>
          <w:sz w:val="28"/>
          <w:szCs w:val="28"/>
        </w:rPr>
      </w:pPr>
      <w:r w:rsidRPr="00EB0953">
        <w:rPr>
          <w:rFonts w:ascii="Times New Roman" w:hAnsi="Times New Roman" w:cs="Times New Roman"/>
          <w:sz w:val="28"/>
          <w:szCs w:val="28"/>
        </w:rPr>
        <w:t xml:space="preserve">P.O. Box 12548 Austin, Texas 78711-2548 </w:t>
      </w:r>
    </w:p>
    <w:p w14:paraId="0F7A506B" w14:textId="25787E12" w:rsidR="00F87C3A" w:rsidRPr="00EB0953" w:rsidRDefault="00EB0953" w:rsidP="007B5B3C">
      <w:pPr>
        <w:autoSpaceDE w:val="0"/>
        <w:autoSpaceDN w:val="0"/>
        <w:spacing w:after="0" w:line="240" w:lineRule="auto"/>
        <w:ind w:left="720"/>
        <w:contextualSpacing/>
        <w:rPr>
          <w:rFonts w:ascii="Times New Roman" w:eastAsia="Garamond" w:hAnsi="Times New Roman" w:cs="Times New Roman"/>
          <w:sz w:val="28"/>
          <w:szCs w:val="28"/>
        </w:rPr>
      </w:pPr>
      <w:r w:rsidRPr="00EB0953">
        <w:rPr>
          <w:rFonts w:ascii="Times New Roman" w:hAnsi="Times New Roman" w:cs="Times New Roman"/>
          <w:sz w:val="28"/>
          <w:szCs w:val="28"/>
        </w:rPr>
        <w:t>K</w:t>
      </w:r>
      <w:r>
        <w:rPr>
          <w:rFonts w:ascii="Times New Roman" w:hAnsi="Times New Roman" w:cs="Times New Roman"/>
          <w:sz w:val="28"/>
          <w:szCs w:val="28"/>
        </w:rPr>
        <w:t>en</w:t>
      </w:r>
      <w:r w:rsidRPr="00EB0953">
        <w:rPr>
          <w:rFonts w:ascii="Times New Roman" w:hAnsi="Times New Roman" w:cs="Times New Roman"/>
          <w:sz w:val="28"/>
          <w:szCs w:val="28"/>
        </w:rPr>
        <w:t>.</w:t>
      </w:r>
      <w:r>
        <w:rPr>
          <w:rFonts w:ascii="Times New Roman" w:hAnsi="Times New Roman" w:cs="Times New Roman"/>
          <w:sz w:val="28"/>
          <w:szCs w:val="28"/>
        </w:rPr>
        <w:t>Paxton</w:t>
      </w:r>
      <w:r w:rsidRPr="00EB0953">
        <w:rPr>
          <w:rFonts w:ascii="Times New Roman" w:hAnsi="Times New Roman" w:cs="Times New Roman"/>
          <w:sz w:val="28"/>
          <w:szCs w:val="28"/>
        </w:rPr>
        <w:t>@oag.texas.gov</w:t>
      </w:r>
    </w:p>
    <w:p w14:paraId="28CC2313" w14:textId="77777777" w:rsidR="00712480" w:rsidRPr="00DB56E3" w:rsidRDefault="00712480" w:rsidP="007B5B3C">
      <w:pPr>
        <w:autoSpaceDE w:val="0"/>
        <w:autoSpaceDN w:val="0"/>
        <w:spacing w:after="0" w:line="240" w:lineRule="auto"/>
        <w:ind w:left="720"/>
        <w:contextualSpacing/>
        <w:rPr>
          <w:rFonts w:ascii="Times New Roman" w:eastAsia="Garamond" w:hAnsi="Times New Roman" w:cs="Times New Roman"/>
          <w:sz w:val="28"/>
          <w:szCs w:val="28"/>
        </w:rPr>
      </w:pPr>
    </w:p>
    <w:p w14:paraId="6327B1D2" w14:textId="77777777" w:rsidR="0096104F" w:rsidRPr="00DB56E3" w:rsidRDefault="0096104F" w:rsidP="007B5B3C">
      <w:pPr>
        <w:spacing w:after="0"/>
        <w:rPr>
          <w:rFonts w:ascii="Times New Roman" w:hAnsi="Times New Roman" w:cs="Times New Roman"/>
          <w:b/>
          <w:bCs/>
          <w:sz w:val="28"/>
          <w:szCs w:val="28"/>
        </w:rPr>
      </w:pPr>
    </w:p>
    <w:p w14:paraId="20BCC4E0" w14:textId="2CFDE10F" w:rsidR="004E0B70" w:rsidRPr="00DB56E3" w:rsidRDefault="004E0B70" w:rsidP="007B5B3C">
      <w:pPr>
        <w:spacing w:after="0" w:line="240" w:lineRule="auto"/>
        <w:rPr>
          <w:rFonts w:ascii="Times New Roman" w:hAnsi="Times New Roman" w:cs="Times New Roman"/>
          <w:b/>
          <w:bCs/>
          <w:sz w:val="28"/>
          <w:szCs w:val="28"/>
        </w:rPr>
      </w:pPr>
      <w:r w:rsidRPr="00DB56E3">
        <w:rPr>
          <w:rFonts w:ascii="Times New Roman" w:hAnsi="Times New Roman" w:cs="Times New Roman"/>
          <w:b/>
          <w:bCs/>
          <w:sz w:val="28"/>
          <w:szCs w:val="28"/>
        </w:rPr>
        <w:br w:type="page"/>
      </w:r>
    </w:p>
    <w:p w14:paraId="110DA23D" w14:textId="77777777" w:rsidR="00A46758" w:rsidRDefault="00A46758" w:rsidP="00A46758">
      <w:pPr>
        <w:spacing w:after="0" w:line="240" w:lineRule="auto"/>
        <w:jc w:val="center"/>
        <w:rPr>
          <w:rFonts w:ascii="Times New Roman" w:hAnsi="Times New Roman" w:cs="Times New Roman"/>
          <w:b/>
          <w:bCs/>
          <w:sz w:val="28"/>
          <w:szCs w:val="28"/>
        </w:rPr>
      </w:pPr>
      <w:bookmarkStart w:id="2" w:name="_Hlk49609656"/>
      <w:r>
        <w:rPr>
          <w:rFonts w:ascii="Times New Roman" w:hAnsi="Times New Roman" w:cs="Times New Roman"/>
          <w:b/>
          <w:bCs/>
          <w:sz w:val="28"/>
          <w:szCs w:val="28"/>
        </w:rPr>
        <w:t>Table of Contents</w:t>
      </w:r>
    </w:p>
    <w:p w14:paraId="5315B23C" w14:textId="77777777" w:rsidR="00A46758" w:rsidRDefault="00A46758" w:rsidP="00A46758">
      <w:pPr>
        <w:spacing w:after="0" w:line="240" w:lineRule="auto"/>
        <w:rPr>
          <w:rFonts w:ascii="Times New Roman" w:hAnsi="Times New Roman" w:cs="Times New Roman"/>
          <w:b/>
          <w:bCs/>
          <w:sz w:val="28"/>
          <w:szCs w:val="28"/>
        </w:rPr>
      </w:pPr>
    </w:p>
    <w:p w14:paraId="02638ADB"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Identity of Parties and Counsel</w:t>
      </w:r>
      <w:r>
        <w:rPr>
          <w:rFonts w:ascii="Times New Roman" w:hAnsi="Times New Roman" w:cs="Times New Roman"/>
          <w:sz w:val="28"/>
          <w:szCs w:val="28"/>
        </w:rPr>
        <w:tab/>
        <w:t>ii</w:t>
      </w:r>
    </w:p>
    <w:p w14:paraId="3FD2ABFB"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t>vii</w:t>
      </w:r>
    </w:p>
    <w:p w14:paraId="101C8D69"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Index of Authorities</w:t>
      </w:r>
      <w:r>
        <w:rPr>
          <w:rFonts w:ascii="Times New Roman" w:hAnsi="Times New Roman" w:cs="Times New Roman"/>
          <w:sz w:val="28"/>
          <w:szCs w:val="28"/>
        </w:rPr>
        <w:tab/>
        <w:t>ix</w:t>
      </w:r>
    </w:p>
    <w:p w14:paraId="3269BBBA"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Record References</w:t>
      </w:r>
      <w:r>
        <w:rPr>
          <w:rFonts w:ascii="Times New Roman" w:hAnsi="Times New Roman" w:cs="Times New Roman"/>
          <w:sz w:val="28"/>
          <w:szCs w:val="28"/>
        </w:rPr>
        <w:tab/>
        <w:t>xii</w:t>
      </w:r>
    </w:p>
    <w:p w14:paraId="1D53AC75"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Statement of the Case</w:t>
      </w:r>
      <w:r>
        <w:rPr>
          <w:rFonts w:ascii="Times New Roman" w:hAnsi="Times New Roman" w:cs="Times New Roman"/>
          <w:sz w:val="28"/>
          <w:szCs w:val="28"/>
        </w:rPr>
        <w:tab/>
        <w:t>1</w:t>
      </w:r>
    </w:p>
    <w:p w14:paraId="2E0BCED6"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Statement of Jurisdiction</w:t>
      </w:r>
      <w:r>
        <w:rPr>
          <w:rFonts w:ascii="Times New Roman" w:hAnsi="Times New Roman" w:cs="Times New Roman"/>
          <w:sz w:val="28"/>
          <w:szCs w:val="28"/>
        </w:rPr>
        <w:tab/>
        <w:t>2</w:t>
      </w:r>
    </w:p>
    <w:p w14:paraId="160AA26A"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Issues Presented</w:t>
      </w:r>
      <w:r>
        <w:rPr>
          <w:rFonts w:ascii="Times New Roman" w:hAnsi="Times New Roman" w:cs="Times New Roman"/>
          <w:sz w:val="28"/>
          <w:szCs w:val="28"/>
        </w:rPr>
        <w:tab/>
        <w:t>5</w:t>
      </w:r>
    </w:p>
    <w:p w14:paraId="3105789A" w14:textId="77777777" w:rsidR="00A46758" w:rsidRDefault="00A46758" w:rsidP="00A46758">
      <w:pPr>
        <w:tabs>
          <w:tab w:val="left" w:pos="1440"/>
          <w:tab w:val="right" w:leader="dot" w:pos="9360"/>
        </w:tabs>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Whether Respondent is violating Texas Election Code §85.001(a) by moving the early voting date from Tuesday, October 19, 2020 to Tuesday, October 13, 2020</w:t>
      </w:r>
      <w:r>
        <w:rPr>
          <w:rFonts w:ascii="Times New Roman" w:hAnsi="Times New Roman" w:cs="Times New Roman"/>
          <w:sz w:val="28"/>
          <w:szCs w:val="28"/>
        </w:rPr>
        <w:tab/>
        <w:t>5</w:t>
      </w:r>
    </w:p>
    <w:p w14:paraId="39F07959" w14:textId="77777777" w:rsidR="00A46758" w:rsidRDefault="00A46758" w:rsidP="00A46758">
      <w:pPr>
        <w:tabs>
          <w:tab w:val="left" w:pos="1440"/>
          <w:tab w:val="right" w:leader="dot" w:pos="9360"/>
        </w:tabs>
        <w:spacing w:after="0" w:line="240" w:lineRule="auto"/>
        <w:ind w:left="720"/>
        <w:jc w:val="both"/>
        <w:rPr>
          <w:rFonts w:ascii="Times New Roman" w:hAnsi="Times New Roman" w:cs="Times New Roman"/>
          <w:sz w:val="28"/>
          <w:szCs w:val="28"/>
        </w:rPr>
      </w:pPr>
    </w:p>
    <w:p w14:paraId="596C1729" w14:textId="77777777" w:rsidR="00A46758" w:rsidRDefault="00A46758" w:rsidP="00A46758">
      <w:pPr>
        <w:tabs>
          <w:tab w:val="left" w:pos="1440"/>
          <w:tab w:val="right" w:leader="dot" w:pos="9360"/>
        </w:tabs>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Whether Respondent is violating Texas Election Code §86.06(a-1) by allowing “a voter to deliver a marked ballot [by mail] in person to the early voting clerk’s office prior to and including election day.”</w:t>
      </w:r>
      <w:r>
        <w:rPr>
          <w:rFonts w:ascii="Times New Roman" w:hAnsi="Times New Roman" w:cs="Times New Roman"/>
          <w:sz w:val="28"/>
          <w:szCs w:val="28"/>
        </w:rPr>
        <w:tab/>
        <w:t>5</w:t>
      </w:r>
    </w:p>
    <w:p w14:paraId="22C152D8" w14:textId="77777777" w:rsidR="00A46758" w:rsidRDefault="00A46758" w:rsidP="00A46758">
      <w:pPr>
        <w:spacing w:after="0" w:line="240" w:lineRule="auto"/>
        <w:ind w:left="720" w:right="720"/>
        <w:rPr>
          <w:rFonts w:ascii="Times New Roman" w:hAnsi="Times New Roman" w:cs="Times New Roman"/>
          <w:sz w:val="28"/>
          <w:szCs w:val="28"/>
        </w:rPr>
      </w:pPr>
    </w:p>
    <w:p w14:paraId="6D93DEDD"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Statement of Facts</w:t>
      </w:r>
      <w:r>
        <w:rPr>
          <w:rFonts w:ascii="Times New Roman" w:hAnsi="Times New Roman" w:cs="Times New Roman"/>
          <w:sz w:val="28"/>
          <w:szCs w:val="28"/>
        </w:rPr>
        <w:tab/>
        <w:t>6</w:t>
      </w:r>
    </w:p>
    <w:p w14:paraId="5CD9BF8A"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On July 27, 2020, Governor Abbott Unilaterally Suspended the Texas Election Code</w:t>
      </w:r>
      <w:r>
        <w:rPr>
          <w:rFonts w:ascii="Times New Roman" w:hAnsi="Times New Roman" w:cs="Times New Roman"/>
          <w:sz w:val="28"/>
          <w:szCs w:val="28"/>
        </w:rPr>
        <w:tab/>
        <w:t>7</w:t>
      </w:r>
    </w:p>
    <w:p w14:paraId="289609B2"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Article I §28 of the Texas Constitution Prohibits Abbott and Respondent from Suspending Laws</w:t>
      </w:r>
      <w:r>
        <w:rPr>
          <w:rFonts w:ascii="Times New Roman" w:hAnsi="Times New Roman" w:cs="Times New Roman"/>
          <w:sz w:val="28"/>
          <w:szCs w:val="28"/>
        </w:rPr>
        <w:tab/>
        <w:t>8</w:t>
      </w:r>
    </w:p>
    <w:p w14:paraId="1EFEAF1C" w14:textId="77777777" w:rsidR="00A46758" w:rsidRDefault="00A46758" w:rsidP="00A46758">
      <w:pPr>
        <w:tabs>
          <w:tab w:val="left" w:pos="2880"/>
          <w:tab w:val="right" w:leader="dot" w:pos="9360"/>
        </w:tabs>
        <w:spacing w:after="0"/>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Abbott Responds to Harris County Clerk’s Request by Amending Election Code</w:t>
      </w:r>
      <w:r>
        <w:rPr>
          <w:rFonts w:ascii="Times New Roman" w:hAnsi="Times New Roman" w:cs="Times New Roman"/>
          <w:sz w:val="28"/>
          <w:szCs w:val="28"/>
        </w:rPr>
        <w:tab/>
        <w:t>8</w:t>
      </w:r>
    </w:p>
    <w:p w14:paraId="2B90768D" w14:textId="77777777" w:rsidR="00A46758" w:rsidRDefault="00A46758" w:rsidP="00A46758">
      <w:pPr>
        <w:tabs>
          <w:tab w:val="left" w:pos="2880"/>
          <w:tab w:val="right" w:leader="dot" w:pos="9360"/>
        </w:tabs>
        <w:spacing w:after="0"/>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Respondent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xml:space="preserve"> is Implementing Abbott’s Unlawful Order</w:t>
      </w:r>
      <w:r>
        <w:rPr>
          <w:rFonts w:ascii="Times New Roman" w:hAnsi="Times New Roman" w:cs="Times New Roman"/>
          <w:sz w:val="28"/>
          <w:szCs w:val="28"/>
        </w:rPr>
        <w:tab/>
        <w:t>9</w:t>
      </w:r>
    </w:p>
    <w:p w14:paraId="6020CD99" w14:textId="77777777" w:rsidR="00A46758" w:rsidRDefault="00A46758" w:rsidP="00A46758">
      <w:pPr>
        <w:tabs>
          <w:tab w:val="left" w:pos="2880"/>
          <w:tab w:val="right" w:leader="dot" w:pos="9360"/>
        </w:tabs>
        <w:spacing w:after="0"/>
        <w:ind w:left="2160" w:hanging="720"/>
        <w:rPr>
          <w:rFonts w:ascii="Times New Roman" w:hAnsi="Times New Roman" w:cs="Times New Roman"/>
          <w:sz w:val="28"/>
          <w:szCs w:val="28"/>
        </w:rPr>
      </w:pPr>
    </w:p>
    <w:p w14:paraId="657C4045"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Arguments and Authorities</w:t>
      </w:r>
      <w:r>
        <w:rPr>
          <w:rFonts w:ascii="Times New Roman" w:hAnsi="Times New Roman" w:cs="Times New Roman"/>
          <w:sz w:val="28"/>
          <w:szCs w:val="28"/>
        </w:rPr>
        <w:tab/>
        <w:t>9</w:t>
      </w:r>
    </w:p>
    <w:p w14:paraId="6ABA812A"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Secretary of State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xml:space="preserve"> is Violating the Texas Election Code</w:t>
      </w:r>
      <w:r>
        <w:rPr>
          <w:rFonts w:ascii="Times New Roman" w:hAnsi="Times New Roman" w:cs="Times New Roman"/>
          <w:sz w:val="28"/>
          <w:szCs w:val="28"/>
        </w:rPr>
        <w:tab/>
        <w:t>9</w:t>
      </w:r>
    </w:p>
    <w:p w14:paraId="0FFA09E5"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p>
    <w:p w14:paraId="065A3D4F" w14:textId="77777777" w:rsidR="00A46758" w:rsidRDefault="00A46758" w:rsidP="00A46758">
      <w:pPr>
        <w:pStyle w:val="ListParagraph"/>
        <w:tabs>
          <w:tab w:val="right" w:leader="dot" w:pos="9360"/>
        </w:tabs>
        <w:spacing w:after="0" w:line="240" w:lineRule="auto"/>
        <w:ind w:left="2160" w:right="72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Texas Election Code Sets Early Voting Dates</w:t>
      </w:r>
      <w:r>
        <w:rPr>
          <w:rFonts w:ascii="Times New Roman" w:hAnsi="Times New Roman" w:cs="Times New Roman"/>
          <w:sz w:val="28"/>
          <w:szCs w:val="28"/>
        </w:rPr>
        <w:tab/>
        <w:t>10</w:t>
      </w:r>
    </w:p>
    <w:p w14:paraId="4EEEAC22" w14:textId="77777777" w:rsidR="00A46758" w:rsidRDefault="00A46758" w:rsidP="00A46758">
      <w:pPr>
        <w:pStyle w:val="ListParagraph"/>
        <w:tabs>
          <w:tab w:val="left" w:pos="2160"/>
          <w:tab w:val="right" w:leader="dot" w:pos="9360"/>
        </w:tabs>
        <w:spacing w:after="0" w:line="240" w:lineRule="auto"/>
        <w:ind w:left="2160" w:hanging="720"/>
        <w:jc w:val="both"/>
        <w:rPr>
          <w:rFonts w:ascii="Times New Roman" w:hAnsi="Times New Roman" w:cs="Times New Roman"/>
          <w:color w:val="000000"/>
          <w:sz w:val="28"/>
          <w:szCs w:val="28"/>
        </w:rPr>
      </w:pP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color w:val="000000"/>
          <w:sz w:val="28"/>
          <w:szCs w:val="28"/>
        </w:rPr>
        <w:t>The Texas Election Code establishes when a voter can deliver a marked ballot by mail in person to the early voting clerk’s office</w:t>
      </w:r>
      <w:r>
        <w:rPr>
          <w:rFonts w:ascii="Times New Roman" w:hAnsi="Times New Roman" w:cs="Times New Roman"/>
          <w:color w:val="000000"/>
          <w:sz w:val="28"/>
          <w:szCs w:val="28"/>
        </w:rPr>
        <w:tab/>
        <w:t>11</w:t>
      </w:r>
    </w:p>
    <w:p w14:paraId="354E632D" w14:textId="77777777" w:rsidR="00A46758" w:rsidRDefault="00A46758" w:rsidP="00A46758">
      <w:pPr>
        <w:pStyle w:val="ListParagraph"/>
        <w:tabs>
          <w:tab w:val="left" w:pos="2160"/>
          <w:tab w:val="right" w:leader="dot" w:pos="9360"/>
        </w:tabs>
        <w:spacing w:after="0" w:line="240" w:lineRule="auto"/>
        <w:ind w:left="216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Pr>
          <w:rFonts w:ascii="Times New Roman" w:hAnsi="Times New Roman" w:cs="Times New Roman"/>
          <w:color w:val="000000"/>
          <w:sz w:val="28"/>
          <w:szCs w:val="28"/>
        </w:rPr>
        <w:tab/>
        <w:t>The plain language of the Texas Election Code §85.001(a) prohibits Respondent from moving the beginning of early voting up to October 13, 2020.  The plain language of Texas Election Code 86.006(a-1) prohibits Respondent from extending the time a voter can deliver a marked ballot to the early voting clerk’s office</w:t>
      </w:r>
      <w:r>
        <w:rPr>
          <w:rFonts w:ascii="Times New Roman" w:hAnsi="Times New Roman" w:cs="Times New Roman"/>
          <w:color w:val="000000"/>
          <w:sz w:val="28"/>
          <w:szCs w:val="28"/>
        </w:rPr>
        <w:tab/>
        <w:t>11</w:t>
      </w:r>
    </w:p>
    <w:p w14:paraId="1B3F927C" w14:textId="77777777" w:rsidR="00A46758" w:rsidRDefault="00A46758" w:rsidP="00A46758">
      <w:pPr>
        <w:pStyle w:val="ListParagraph"/>
        <w:tabs>
          <w:tab w:val="left" w:pos="2160"/>
          <w:tab w:val="right" w:leader="dot" w:pos="9360"/>
        </w:tabs>
        <w:spacing w:after="0" w:line="240" w:lineRule="auto"/>
        <w:ind w:left="2160" w:hanging="720"/>
        <w:jc w:val="both"/>
        <w:rPr>
          <w:rFonts w:ascii="Times New Roman" w:hAnsi="Times New Roman" w:cs="Times New Roman"/>
          <w:color w:val="000000"/>
          <w:sz w:val="28"/>
          <w:szCs w:val="28"/>
        </w:rPr>
      </w:pPr>
    </w:p>
    <w:p w14:paraId="70E3706B"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Respondent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Conduct and the July 27, 2020 Order Suspending the Texas Election Code are Unconstitutional</w:t>
      </w:r>
      <w:r>
        <w:rPr>
          <w:rFonts w:ascii="Times New Roman" w:hAnsi="Times New Roman" w:cs="Times New Roman"/>
          <w:sz w:val="28"/>
          <w:szCs w:val="28"/>
        </w:rPr>
        <w:tab/>
        <w:t>13</w:t>
      </w:r>
    </w:p>
    <w:p w14:paraId="605C9CC0"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 xml:space="preserve">Respondent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conduct Violates Article I, Section 28 of the Texas Constitution</w:t>
      </w:r>
      <w:r>
        <w:rPr>
          <w:rFonts w:ascii="Times New Roman" w:hAnsi="Times New Roman" w:cs="Times New Roman"/>
          <w:sz w:val="28"/>
          <w:szCs w:val="28"/>
        </w:rPr>
        <w:tab/>
        <w:t>13</w:t>
      </w:r>
    </w:p>
    <w:p w14:paraId="5BF65088"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Conduct violates Texas government code, Chapter 418</w:t>
      </w:r>
    </w:p>
    <w:p w14:paraId="137C68FF"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14:paraId="26D4AE38"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Abbott’s July 27, 2020 Order Violates Article I, §19 of the Texas Constitution</w:t>
      </w:r>
      <w:r>
        <w:rPr>
          <w:rFonts w:ascii="Times New Roman" w:hAnsi="Times New Roman" w:cs="Times New Roman"/>
          <w:sz w:val="28"/>
          <w:szCs w:val="28"/>
        </w:rPr>
        <w:tab/>
        <w:t>16</w:t>
      </w:r>
    </w:p>
    <w:p w14:paraId="482C5AEF"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d.</w:t>
      </w:r>
      <w:r>
        <w:rPr>
          <w:rFonts w:ascii="Times New Roman" w:hAnsi="Times New Roman" w:cs="Times New Roman"/>
          <w:sz w:val="28"/>
          <w:szCs w:val="28"/>
        </w:rPr>
        <w:tab/>
        <w:t>Texas Government Code, Chapter 418, Violates the Texas Constitution</w:t>
      </w:r>
      <w:r>
        <w:rPr>
          <w:rFonts w:ascii="Times New Roman" w:hAnsi="Times New Roman" w:cs="Times New Roman"/>
          <w:sz w:val="28"/>
          <w:szCs w:val="28"/>
        </w:rPr>
        <w:tab/>
        <w:t>17</w:t>
      </w:r>
    </w:p>
    <w:p w14:paraId="68A94C54"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e.</w:t>
      </w:r>
      <w:r>
        <w:rPr>
          <w:rFonts w:ascii="Times New Roman" w:hAnsi="Times New Roman" w:cs="Times New Roman"/>
          <w:sz w:val="28"/>
          <w:szCs w:val="28"/>
        </w:rPr>
        <w:tab/>
        <w:t>Abbott’s July 27, 2020 Order Violates the Separation of Powers Doctrine</w:t>
      </w:r>
      <w:r>
        <w:rPr>
          <w:rFonts w:ascii="Times New Roman" w:hAnsi="Times New Roman" w:cs="Times New Roman"/>
          <w:sz w:val="28"/>
          <w:szCs w:val="28"/>
        </w:rPr>
        <w:tab/>
        <w:t>18</w:t>
      </w:r>
    </w:p>
    <w:p w14:paraId="41E2139F"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f.</w:t>
      </w:r>
      <w:r>
        <w:rPr>
          <w:rFonts w:ascii="Times New Roman" w:hAnsi="Times New Roman" w:cs="Times New Roman"/>
          <w:sz w:val="28"/>
          <w:szCs w:val="28"/>
        </w:rPr>
        <w:tab/>
        <w:t>Abbott Refuses to Convene the Texas Legislature</w:t>
      </w:r>
      <w:r>
        <w:rPr>
          <w:rFonts w:ascii="Times New Roman" w:hAnsi="Times New Roman" w:cs="Times New Roman"/>
          <w:sz w:val="28"/>
          <w:szCs w:val="28"/>
        </w:rPr>
        <w:tab/>
        <w:t>20</w:t>
      </w:r>
    </w:p>
    <w:p w14:paraId="1917A430" w14:textId="77777777" w:rsidR="00A46758" w:rsidRDefault="00A46758" w:rsidP="00A46758">
      <w:pPr>
        <w:tabs>
          <w:tab w:val="left" w:pos="1440"/>
          <w:tab w:val="right" w:leader="dot" w:pos="9360"/>
        </w:tabs>
        <w:spacing w:after="0" w:line="240" w:lineRule="auto"/>
        <w:ind w:left="1440" w:hanging="720"/>
        <w:rPr>
          <w:rFonts w:ascii="Times New Roman" w:hAnsi="Times New Roman" w:cs="Times New Roman"/>
          <w:sz w:val="28"/>
          <w:szCs w:val="28"/>
        </w:rPr>
      </w:pPr>
    </w:p>
    <w:p w14:paraId="3B028EB8"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Prayer</w:t>
      </w:r>
      <w:r>
        <w:rPr>
          <w:rFonts w:ascii="Times New Roman" w:hAnsi="Times New Roman" w:cs="Times New Roman"/>
          <w:sz w:val="28"/>
          <w:szCs w:val="28"/>
        </w:rPr>
        <w:tab/>
        <w:t>23</w:t>
      </w:r>
    </w:p>
    <w:p w14:paraId="6C29F50B"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Certificate of Service</w:t>
      </w:r>
      <w:r>
        <w:rPr>
          <w:rFonts w:ascii="Times New Roman" w:hAnsi="Times New Roman" w:cs="Times New Roman"/>
          <w:sz w:val="28"/>
          <w:szCs w:val="28"/>
        </w:rPr>
        <w:tab/>
        <w:t>25</w:t>
      </w:r>
    </w:p>
    <w:p w14:paraId="20AA9CC9"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TRAP 52.3(J) Certification</w:t>
      </w:r>
      <w:r>
        <w:rPr>
          <w:rFonts w:ascii="Times New Roman" w:hAnsi="Times New Roman" w:cs="Times New Roman"/>
          <w:sz w:val="28"/>
          <w:szCs w:val="28"/>
        </w:rPr>
        <w:tab/>
        <w:t>26</w:t>
      </w:r>
    </w:p>
    <w:p w14:paraId="4C4D932D" w14:textId="77777777" w:rsidR="00A46758" w:rsidRPr="00DB56E3"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Certificate of Compliance</w:t>
      </w:r>
      <w:r>
        <w:rPr>
          <w:rFonts w:ascii="Times New Roman" w:hAnsi="Times New Roman" w:cs="Times New Roman"/>
          <w:sz w:val="28"/>
          <w:szCs w:val="28"/>
        </w:rPr>
        <w:tab/>
        <w:t>27</w:t>
      </w:r>
    </w:p>
    <w:bookmarkEnd w:id="2"/>
    <w:p w14:paraId="7B02618D" w14:textId="39D0BF8A" w:rsidR="00090B81" w:rsidRPr="00DB56E3" w:rsidRDefault="00090B81" w:rsidP="007B5B3C">
      <w:pPr>
        <w:tabs>
          <w:tab w:val="right" w:leader="dot" w:pos="9360"/>
        </w:tabs>
        <w:spacing w:after="0" w:line="480" w:lineRule="auto"/>
        <w:rPr>
          <w:rFonts w:ascii="Times New Roman" w:hAnsi="Times New Roman" w:cs="Times New Roman"/>
          <w:sz w:val="28"/>
          <w:szCs w:val="28"/>
        </w:rPr>
      </w:pPr>
      <w:r w:rsidRPr="00DB56E3">
        <w:rPr>
          <w:rFonts w:ascii="Times New Roman" w:hAnsi="Times New Roman" w:cs="Times New Roman"/>
          <w:sz w:val="28"/>
          <w:szCs w:val="28"/>
        </w:rPr>
        <w:br w:type="page"/>
      </w:r>
    </w:p>
    <w:p w14:paraId="7522C11F" w14:textId="77777777" w:rsidR="00B7150E" w:rsidRDefault="00B7150E" w:rsidP="00B7150E">
      <w:pPr>
        <w:spacing w:after="0"/>
        <w:jc w:val="center"/>
        <w:rPr>
          <w:rFonts w:ascii="Times New Roman" w:hAnsi="Times New Roman" w:cs="Times New Roman"/>
          <w:b/>
          <w:bCs/>
          <w:sz w:val="28"/>
          <w:szCs w:val="28"/>
        </w:rPr>
      </w:pPr>
      <w:r>
        <w:rPr>
          <w:rFonts w:ascii="Times New Roman" w:hAnsi="Times New Roman" w:cs="Times New Roman"/>
          <w:b/>
          <w:bCs/>
          <w:sz w:val="28"/>
          <w:szCs w:val="28"/>
        </w:rPr>
        <w:t>Index of Authorities</w:t>
      </w:r>
    </w:p>
    <w:p w14:paraId="5157A77D" w14:textId="77777777" w:rsidR="00B7150E" w:rsidRDefault="00B7150E" w:rsidP="00B7150E">
      <w:pPr>
        <w:tabs>
          <w:tab w:val="right" w:pos="9360"/>
        </w:tabs>
        <w:spacing w:after="0"/>
        <w:rPr>
          <w:rFonts w:ascii="Times New Roman" w:hAnsi="Times New Roman" w:cs="Times New Roman"/>
          <w:b/>
          <w:bCs/>
          <w:sz w:val="28"/>
          <w:szCs w:val="28"/>
        </w:rPr>
      </w:pPr>
      <w:r>
        <w:rPr>
          <w:rFonts w:ascii="Times New Roman" w:hAnsi="Times New Roman" w:cs="Times New Roman"/>
          <w:b/>
          <w:bCs/>
          <w:sz w:val="28"/>
          <w:szCs w:val="28"/>
        </w:rPr>
        <w:t>CASES</w:t>
      </w:r>
      <w:r>
        <w:rPr>
          <w:rFonts w:ascii="Times New Roman" w:hAnsi="Times New Roman" w:cs="Times New Roman"/>
          <w:b/>
          <w:bCs/>
          <w:sz w:val="28"/>
          <w:szCs w:val="28"/>
        </w:rPr>
        <w:tab/>
        <w:t>PAGE(S)</w:t>
      </w:r>
    </w:p>
    <w:p w14:paraId="2AC14F89" w14:textId="77777777" w:rsidR="00B7150E" w:rsidRDefault="00B7150E" w:rsidP="00B7150E">
      <w:pPr>
        <w:tabs>
          <w:tab w:val="right" w:leader="dot" w:pos="9360"/>
        </w:tabs>
        <w:spacing w:after="0"/>
        <w:rPr>
          <w:rFonts w:ascii="Times New Roman" w:hAnsi="Times New Roman" w:cs="Times New Roman"/>
          <w:i/>
          <w:iCs/>
          <w:sz w:val="28"/>
          <w:szCs w:val="28"/>
        </w:rPr>
      </w:pPr>
    </w:p>
    <w:p w14:paraId="55150E8A"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Arroyo v. State</w:t>
      </w:r>
      <w:r>
        <w:rPr>
          <w:rFonts w:ascii="Times New Roman" w:hAnsi="Times New Roman" w:cs="Times New Roman"/>
          <w:sz w:val="28"/>
          <w:szCs w:val="28"/>
        </w:rPr>
        <w:t>, 69 S. W. 503 (Tex. Crim. App 1902)</w:t>
      </w:r>
      <w:r>
        <w:rPr>
          <w:rFonts w:ascii="Times New Roman" w:hAnsi="Times New Roman" w:cs="Times New Roman"/>
          <w:sz w:val="28"/>
          <w:szCs w:val="28"/>
        </w:rPr>
        <w:tab/>
        <w:t>14, 15</w:t>
      </w:r>
    </w:p>
    <w:p w14:paraId="23DBA0D2"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3BB56637"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Brown Cracker &amp; Candy Co. v. City of Dallas</w:t>
      </w:r>
      <w:r>
        <w:rPr>
          <w:rFonts w:ascii="Times New Roman" w:hAnsi="Times New Roman" w:cs="Times New Roman"/>
          <w:sz w:val="28"/>
          <w:szCs w:val="28"/>
        </w:rPr>
        <w:t>, 104 Tex. 290 (1911)</w:t>
      </w:r>
      <w:r>
        <w:rPr>
          <w:rFonts w:ascii="Times New Roman" w:hAnsi="Times New Roman" w:cs="Times New Roman"/>
          <w:sz w:val="28"/>
          <w:szCs w:val="28"/>
        </w:rPr>
        <w:tab/>
        <w:t>14</w:t>
      </w:r>
    </w:p>
    <w:p w14:paraId="391F2239"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7A70C12A"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Carter v. Hamlin Hosp. Dist</w:t>
      </w:r>
      <w:r>
        <w:rPr>
          <w:rFonts w:ascii="Times New Roman" w:hAnsi="Times New Roman" w:cs="Times New Roman"/>
          <w:sz w:val="28"/>
          <w:szCs w:val="28"/>
        </w:rPr>
        <w:t>., 538 S.W.2d 671 (Tex. Civ. App. Eastland 1976)</w:t>
      </w:r>
      <w:r>
        <w:rPr>
          <w:rFonts w:ascii="Times New Roman" w:hAnsi="Times New Roman" w:cs="Times New Roman"/>
          <w:sz w:val="28"/>
          <w:szCs w:val="28"/>
        </w:rPr>
        <w:tab/>
        <w:t>19</w:t>
      </w:r>
    </w:p>
    <w:p w14:paraId="52AF6E01"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2F1BFF0C"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Ex </w:t>
      </w:r>
      <w:proofErr w:type="spellStart"/>
      <w:r>
        <w:rPr>
          <w:rFonts w:ascii="Times New Roman" w:hAnsi="Times New Roman" w:cs="Times New Roman"/>
          <w:i/>
          <w:iCs/>
          <w:sz w:val="28"/>
          <w:szCs w:val="28"/>
        </w:rPr>
        <w:t>parte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Granviel</w:t>
      </w:r>
      <w:proofErr w:type="spellEnd"/>
      <w:r>
        <w:rPr>
          <w:rFonts w:ascii="Times New Roman" w:hAnsi="Times New Roman" w:cs="Times New Roman"/>
          <w:sz w:val="28"/>
          <w:szCs w:val="28"/>
        </w:rPr>
        <w:t>, 561 S.W.2d 503 (Tex. Crim. App. 1978)</w:t>
      </w:r>
      <w:r>
        <w:rPr>
          <w:rFonts w:ascii="Times New Roman" w:hAnsi="Times New Roman" w:cs="Times New Roman"/>
          <w:sz w:val="28"/>
          <w:szCs w:val="28"/>
        </w:rPr>
        <w:tab/>
        <w:t>19, 20</w:t>
      </w:r>
    </w:p>
    <w:p w14:paraId="60142B4D"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00CE0ECE"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Ex </w:t>
      </w:r>
      <w:proofErr w:type="spellStart"/>
      <w:r>
        <w:rPr>
          <w:rFonts w:ascii="Times New Roman" w:hAnsi="Times New Roman" w:cs="Times New Roman"/>
          <w:i/>
          <w:iCs/>
          <w:sz w:val="28"/>
          <w:szCs w:val="28"/>
        </w:rPr>
        <w:t>parte</w:t>
      </w:r>
      <w:proofErr w:type="spellEnd"/>
      <w:r>
        <w:rPr>
          <w:rFonts w:ascii="Times New Roman" w:hAnsi="Times New Roman" w:cs="Times New Roman"/>
          <w:i/>
          <w:iCs/>
          <w:sz w:val="28"/>
          <w:szCs w:val="28"/>
        </w:rPr>
        <w:t xml:space="preserve"> Young</w:t>
      </w:r>
      <w:r>
        <w:rPr>
          <w:rFonts w:ascii="Times New Roman" w:hAnsi="Times New Roman" w:cs="Times New Roman"/>
          <w:sz w:val="28"/>
          <w:szCs w:val="28"/>
        </w:rPr>
        <w:t>, 209 U.S. 123 (1908)</w:t>
      </w:r>
      <w:r>
        <w:rPr>
          <w:rFonts w:ascii="Times New Roman" w:hAnsi="Times New Roman" w:cs="Times New Roman"/>
          <w:sz w:val="28"/>
          <w:szCs w:val="28"/>
        </w:rPr>
        <w:tab/>
        <w:t>10</w:t>
      </w:r>
    </w:p>
    <w:p w14:paraId="7C1AA28A"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24DA80B2"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Fin. Comm’n of Texas v. Norwood</w:t>
      </w:r>
      <w:r>
        <w:rPr>
          <w:rFonts w:ascii="Times New Roman" w:hAnsi="Times New Roman" w:cs="Times New Roman"/>
          <w:sz w:val="28"/>
          <w:szCs w:val="28"/>
        </w:rPr>
        <w:t>, 418 S.W.3d 556 (tex. 2013)</w:t>
      </w:r>
      <w:r>
        <w:rPr>
          <w:rFonts w:ascii="Times New Roman" w:hAnsi="Times New Roman" w:cs="Times New Roman"/>
          <w:sz w:val="28"/>
          <w:szCs w:val="28"/>
        </w:rPr>
        <w:tab/>
        <w:t>19</w:t>
      </w:r>
    </w:p>
    <w:p w14:paraId="6D87F5B7"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13EA7182"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Gov’t Servs. Ins. Underwriters v. Jones</w:t>
      </w:r>
      <w:r>
        <w:rPr>
          <w:rFonts w:ascii="Times New Roman" w:hAnsi="Times New Roman" w:cs="Times New Roman"/>
          <w:sz w:val="28"/>
          <w:szCs w:val="28"/>
        </w:rPr>
        <w:t>, 368 S.W.2d 560 (Tex. 1963)</w:t>
      </w:r>
      <w:r>
        <w:rPr>
          <w:rFonts w:ascii="Times New Roman" w:hAnsi="Times New Roman" w:cs="Times New Roman"/>
          <w:sz w:val="28"/>
          <w:szCs w:val="28"/>
        </w:rPr>
        <w:tab/>
        <w:t>19</w:t>
      </w:r>
    </w:p>
    <w:p w14:paraId="24113DCD"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447CB671"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Hunter v. City of Pittsburgh</w:t>
      </w:r>
      <w:r>
        <w:rPr>
          <w:rFonts w:ascii="Times New Roman" w:hAnsi="Times New Roman" w:cs="Times New Roman"/>
          <w:sz w:val="28"/>
          <w:szCs w:val="28"/>
        </w:rPr>
        <w:t>, 207 U.S. 161 (1907)</w:t>
      </w:r>
      <w:r>
        <w:rPr>
          <w:rFonts w:ascii="Times New Roman" w:hAnsi="Times New Roman" w:cs="Times New Roman"/>
          <w:sz w:val="28"/>
          <w:szCs w:val="28"/>
        </w:rPr>
        <w:tab/>
        <w:t>19</w:t>
      </w:r>
    </w:p>
    <w:p w14:paraId="7F6FE623"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02DCCBCC"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Abbott</w:t>
      </w:r>
      <w:r>
        <w:rPr>
          <w:rFonts w:ascii="Times New Roman" w:hAnsi="Times New Roman" w:cs="Times New Roman"/>
          <w:sz w:val="28"/>
          <w:szCs w:val="28"/>
        </w:rPr>
        <w:t>, No 20-0291, 2020 WL 1943226 (Tex. Apr. 23, 2020)</w:t>
      </w:r>
      <w:r>
        <w:rPr>
          <w:rFonts w:ascii="Times New Roman" w:hAnsi="Times New Roman" w:cs="Times New Roman"/>
          <w:sz w:val="28"/>
          <w:szCs w:val="28"/>
        </w:rPr>
        <w:tab/>
        <w:t>13, 14</w:t>
      </w:r>
    </w:p>
    <w:p w14:paraId="6B8306FB"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1CAFBC08"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Carlisle</w:t>
      </w:r>
      <w:r>
        <w:rPr>
          <w:rFonts w:ascii="Times New Roman" w:hAnsi="Times New Roman" w:cs="Times New Roman"/>
          <w:sz w:val="28"/>
          <w:szCs w:val="28"/>
        </w:rPr>
        <w:t>, 209 S.W.3d 93 (Tex.2006)</w:t>
      </w:r>
      <w:r>
        <w:rPr>
          <w:rFonts w:ascii="Times New Roman" w:hAnsi="Times New Roman" w:cs="Times New Roman"/>
          <w:sz w:val="28"/>
          <w:szCs w:val="28"/>
        </w:rPr>
        <w:tab/>
        <w:t>4</w:t>
      </w:r>
    </w:p>
    <w:p w14:paraId="1CCD383B"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07F2E131"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In re </w:t>
      </w:r>
      <w:proofErr w:type="spellStart"/>
      <w:r>
        <w:rPr>
          <w:rFonts w:ascii="Times New Roman" w:hAnsi="Times New Roman" w:cs="Times New Roman"/>
          <w:i/>
          <w:iCs/>
          <w:sz w:val="28"/>
          <w:szCs w:val="28"/>
        </w:rPr>
        <w:t>Hotze</w:t>
      </w:r>
      <w:proofErr w:type="spellEnd"/>
      <w:r>
        <w:rPr>
          <w:rFonts w:ascii="Times New Roman" w:hAnsi="Times New Roman" w:cs="Times New Roman"/>
          <w:sz w:val="28"/>
          <w:szCs w:val="28"/>
        </w:rPr>
        <w:t>, 2020 Tex. Lexis 680 (July 17, 2020)</w:t>
      </w:r>
      <w:r>
        <w:rPr>
          <w:rFonts w:ascii="Times New Roman" w:hAnsi="Times New Roman" w:cs="Times New Roman"/>
          <w:sz w:val="28"/>
          <w:szCs w:val="28"/>
        </w:rPr>
        <w:tab/>
        <w:t>5, 21, 22</w:t>
      </w:r>
    </w:p>
    <w:p w14:paraId="0BB5B94B"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55923754"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M.N.</w:t>
      </w:r>
      <w:r>
        <w:rPr>
          <w:rFonts w:ascii="Times New Roman" w:hAnsi="Times New Roman" w:cs="Times New Roman"/>
          <w:sz w:val="28"/>
          <w:szCs w:val="28"/>
        </w:rPr>
        <w:t>, 262 S.W.3d 799 (Tex. 2008)</w:t>
      </w:r>
      <w:r>
        <w:rPr>
          <w:rFonts w:ascii="Times New Roman" w:hAnsi="Times New Roman" w:cs="Times New Roman"/>
          <w:sz w:val="28"/>
          <w:szCs w:val="28"/>
        </w:rPr>
        <w:tab/>
        <w:t>12</w:t>
      </w:r>
    </w:p>
    <w:p w14:paraId="65617D7C"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6817F46E"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In re Salon A La Mode et al</w:t>
      </w:r>
      <w:r>
        <w:rPr>
          <w:rFonts w:ascii="Times New Roman" w:hAnsi="Times New Roman" w:cs="Times New Roman"/>
          <w:sz w:val="28"/>
          <w:szCs w:val="28"/>
        </w:rPr>
        <w:t xml:space="preserve">, No. 20-0340 (concurring opinion, J. </w:t>
      </w:r>
      <w:proofErr w:type="gramStart"/>
      <w:r>
        <w:rPr>
          <w:rFonts w:ascii="Times New Roman" w:hAnsi="Times New Roman" w:cs="Times New Roman"/>
          <w:sz w:val="28"/>
          <w:szCs w:val="28"/>
        </w:rPr>
        <w:t>Blacklock)(</w:t>
      </w:r>
      <w:proofErr w:type="gramEnd"/>
      <w:r>
        <w:rPr>
          <w:rFonts w:ascii="Times New Roman" w:hAnsi="Times New Roman" w:cs="Times New Roman"/>
          <w:sz w:val="28"/>
          <w:szCs w:val="28"/>
        </w:rPr>
        <w:t>Tex. May 5, 2020)</w:t>
      </w:r>
      <w:r>
        <w:rPr>
          <w:rFonts w:ascii="Times New Roman" w:hAnsi="Times New Roman" w:cs="Times New Roman"/>
          <w:sz w:val="28"/>
          <w:szCs w:val="28"/>
        </w:rPr>
        <w:tab/>
        <w:t>13</w:t>
      </w:r>
    </w:p>
    <w:p w14:paraId="7A091FDC"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4B183D72"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Tex. Senate</w:t>
      </w:r>
      <w:r>
        <w:rPr>
          <w:rFonts w:ascii="Times New Roman" w:hAnsi="Times New Roman" w:cs="Times New Roman"/>
          <w:sz w:val="28"/>
          <w:szCs w:val="28"/>
        </w:rPr>
        <w:t>, 36 S.W.3d 119 (Tex. 2000)</w:t>
      </w:r>
      <w:r>
        <w:rPr>
          <w:rFonts w:ascii="Times New Roman" w:hAnsi="Times New Roman" w:cs="Times New Roman"/>
          <w:sz w:val="28"/>
          <w:szCs w:val="28"/>
        </w:rPr>
        <w:tab/>
        <w:t>4</w:t>
      </w:r>
    </w:p>
    <w:p w14:paraId="7BFA286F"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46EE2B5A"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Woodfill</w:t>
      </w:r>
      <w:r>
        <w:rPr>
          <w:rFonts w:ascii="Times New Roman" w:hAnsi="Times New Roman" w:cs="Times New Roman"/>
          <w:sz w:val="28"/>
          <w:szCs w:val="28"/>
        </w:rPr>
        <w:t>, 470 S.W.3d 473 (Tex. 2015)</w:t>
      </w:r>
      <w:r>
        <w:rPr>
          <w:rFonts w:ascii="Times New Roman" w:hAnsi="Times New Roman" w:cs="Times New Roman"/>
          <w:sz w:val="28"/>
          <w:szCs w:val="28"/>
        </w:rPr>
        <w:tab/>
        <w:t>4</w:t>
      </w:r>
    </w:p>
    <w:p w14:paraId="3A01ED71"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76FEE868"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Jones v. State</w:t>
      </w:r>
      <w:r>
        <w:rPr>
          <w:rFonts w:ascii="Times New Roman" w:hAnsi="Times New Roman" w:cs="Times New Roman"/>
          <w:sz w:val="28"/>
          <w:szCs w:val="28"/>
        </w:rPr>
        <w:t>, 803 S.W.2d 712 (Tex. Crim. App. 1991)</w:t>
      </w:r>
      <w:r>
        <w:rPr>
          <w:rFonts w:ascii="Times New Roman" w:hAnsi="Times New Roman" w:cs="Times New Roman"/>
          <w:sz w:val="28"/>
          <w:szCs w:val="28"/>
        </w:rPr>
        <w:tab/>
        <w:t>19</w:t>
      </w:r>
    </w:p>
    <w:p w14:paraId="2C26CE40"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67C33973"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Leland v. </w:t>
      </w:r>
      <w:proofErr w:type="spellStart"/>
      <w:r>
        <w:rPr>
          <w:rFonts w:ascii="Times New Roman" w:hAnsi="Times New Roman" w:cs="Times New Roman"/>
          <w:i/>
          <w:iCs/>
          <w:sz w:val="28"/>
          <w:szCs w:val="28"/>
        </w:rPr>
        <w:t>Brandal</w:t>
      </w:r>
      <w:proofErr w:type="spellEnd"/>
      <w:r>
        <w:rPr>
          <w:rFonts w:ascii="Times New Roman" w:hAnsi="Times New Roman" w:cs="Times New Roman"/>
          <w:sz w:val="28"/>
          <w:szCs w:val="28"/>
        </w:rPr>
        <w:t>, 257 S.W.3d 204 (Tex.2008)</w:t>
      </w:r>
      <w:r>
        <w:rPr>
          <w:rFonts w:ascii="Times New Roman" w:hAnsi="Times New Roman" w:cs="Times New Roman"/>
          <w:sz w:val="28"/>
          <w:szCs w:val="28"/>
        </w:rPr>
        <w:tab/>
        <w:t>12</w:t>
      </w:r>
    </w:p>
    <w:p w14:paraId="477FE691"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10BD10D6"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Mosley v. Tex. Health &amp; Human Servs. Comm’n</w:t>
      </w:r>
      <w:r>
        <w:rPr>
          <w:rFonts w:ascii="Times New Roman" w:hAnsi="Times New Roman" w:cs="Times New Roman"/>
          <w:sz w:val="28"/>
          <w:szCs w:val="28"/>
        </w:rPr>
        <w:t>, 593 S.W.3d 250 (Tex. 2019)</w:t>
      </w:r>
      <w:r>
        <w:rPr>
          <w:rFonts w:ascii="Times New Roman" w:hAnsi="Times New Roman" w:cs="Times New Roman"/>
          <w:sz w:val="28"/>
          <w:szCs w:val="28"/>
        </w:rPr>
        <w:tab/>
        <w:t>17</w:t>
      </w:r>
    </w:p>
    <w:p w14:paraId="403B9225"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48627C51"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OCA-Greater Houston v. Texas</w:t>
      </w:r>
      <w:r>
        <w:rPr>
          <w:rFonts w:ascii="Times New Roman" w:hAnsi="Times New Roman" w:cs="Times New Roman"/>
          <w:sz w:val="28"/>
          <w:szCs w:val="28"/>
        </w:rPr>
        <w:t>, 867 F.3d 604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Cir. 2017)</w:t>
      </w:r>
      <w:r>
        <w:rPr>
          <w:rFonts w:ascii="Times New Roman" w:hAnsi="Times New Roman" w:cs="Times New Roman"/>
          <w:sz w:val="28"/>
          <w:szCs w:val="28"/>
        </w:rPr>
        <w:tab/>
        <w:t>10</w:t>
      </w:r>
    </w:p>
    <w:p w14:paraId="05481854"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39DA0D62"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Perry v. Del Rio</w:t>
      </w:r>
      <w:r>
        <w:rPr>
          <w:rFonts w:ascii="Times New Roman" w:hAnsi="Times New Roman" w:cs="Times New Roman"/>
          <w:sz w:val="28"/>
          <w:szCs w:val="28"/>
        </w:rPr>
        <w:t>, 67 S.W.3d 85 (tex. 2001)</w:t>
      </w:r>
      <w:r>
        <w:rPr>
          <w:rFonts w:ascii="Times New Roman" w:hAnsi="Times New Roman" w:cs="Times New Roman"/>
          <w:sz w:val="28"/>
          <w:szCs w:val="28"/>
        </w:rPr>
        <w:tab/>
        <w:t>18</w:t>
      </w:r>
    </w:p>
    <w:p w14:paraId="7D402B49"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21C982B0"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Sears v. </w:t>
      </w:r>
      <w:proofErr w:type="spellStart"/>
      <w:r>
        <w:rPr>
          <w:rFonts w:ascii="Times New Roman" w:hAnsi="Times New Roman" w:cs="Times New Roman"/>
          <w:i/>
          <w:iCs/>
          <w:sz w:val="28"/>
          <w:szCs w:val="28"/>
        </w:rPr>
        <w:t>Bayoud</w:t>
      </w:r>
      <w:proofErr w:type="spellEnd"/>
      <w:r>
        <w:rPr>
          <w:rFonts w:ascii="Times New Roman" w:hAnsi="Times New Roman" w:cs="Times New Roman"/>
          <w:sz w:val="28"/>
          <w:szCs w:val="28"/>
        </w:rPr>
        <w:t>, 786 S.W.2d 248 (Tex. 1990)</w:t>
      </w:r>
      <w:r>
        <w:rPr>
          <w:rFonts w:ascii="Times New Roman" w:hAnsi="Times New Roman" w:cs="Times New Roman"/>
          <w:sz w:val="28"/>
          <w:szCs w:val="28"/>
        </w:rPr>
        <w:tab/>
        <w:t>4</w:t>
      </w:r>
    </w:p>
    <w:p w14:paraId="4AA75475"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105FE107"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State v. Rhine</w:t>
      </w:r>
      <w:r>
        <w:rPr>
          <w:rFonts w:ascii="Times New Roman" w:hAnsi="Times New Roman" w:cs="Times New Roman"/>
          <w:sz w:val="28"/>
          <w:szCs w:val="28"/>
        </w:rPr>
        <w:t>, 297 S.W. 3d 301 (Tex. Crim. App. 2009)</w:t>
      </w:r>
      <w:r>
        <w:rPr>
          <w:rFonts w:ascii="Times New Roman" w:hAnsi="Times New Roman" w:cs="Times New Roman"/>
          <w:sz w:val="28"/>
          <w:szCs w:val="28"/>
        </w:rPr>
        <w:tab/>
        <w:t>19, 20</w:t>
      </w:r>
    </w:p>
    <w:p w14:paraId="494878D3"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7C5001BA"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Tex. Boll Weevil Eradication Found., Inc.</w:t>
      </w:r>
      <w:r>
        <w:rPr>
          <w:rFonts w:ascii="Times New Roman" w:hAnsi="Times New Roman" w:cs="Times New Roman"/>
          <w:sz w:val="28"/>
          <w:szCs w:val="28"/>
        </w:rPr>
        <w:t>, 952 S.W.2d 454 (Tex. 1997)</w:t>
      </w:r>
      <w:r>
        <w:rPr>
          <w:rFonts w:ascii="Times New Roman" w:hAnsi="Times New Roman" w:cs="Times New Roman"/>
          <w:sz w:val="28"/>
          <w:szCs w:val="28"/>
        </w:rPr>
        <w:tab/>
        <w:t>19</w:t>
      </w:r>
    </w:p>
    <w:p w14:paraId="245F3CED"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74B1096A" w14:textId="77777777" w:rsidR="00B7150E" w:rsidRDefault="00B7150E" w:rsidP="00B7150E">
      <w:pPr>
        <w:spacing w:after="0"/>
        <w:rPr>
          <w:rFonts w:ascii="Times New Roman" w:hAnsi="Times New Roman" w:cs="Times New Roman"/>
          <w:b/>
          <w:bCs/>
          <w:sz w:val="28"/>
          <w:szCs w:val="28"/>
        </w:rPr>
      </w:pPr>
    </w:p>
    <w:p w14:paraId="46C325FD" w14:textId="77777777" w:rsidR="00B7150E" w:rsidRDefault="00B7150E" w:rsidP="00B7150E">
      <w:pPr>
        <w:spacing w:after="0"/>
        <w:rPr>
          <w:rFonts w:ascii="Times New Roman" w:hAnsi="Times New Roman" w:cs="Times New Roman"/>
          <w:sz w:val="28"/>
          <w:szCs w:val="28"/>
        </w:rPr>
      </w:pPr>
      <w:r>
        <w:rPr>
          <w:rFonts w:ascii="Times New Roman" w:hAnsi="Times New Roman" w:cs="Times New Roman"/>
          <w:b/>
          <w:bCs/>
          <w:sz w:val="28"/>
          <w:szCs w:val="28"/>
        </w:rPr>
        <w:t>Constitutional Provisions, Statutes, and Rules</w:t>
      </w:r>
      <w:r>
        <w:rPr>
          <w:rFonts w:ascii="Times New Roman" w:hAnsi="Times New Roman" w:cs="Times New Roman"/>
          <w:sz w:val="28"/>
          <w:szCs w:val="28"/>
        </w:rPr>
        <w:t xml:space="preserve">: </w:t>
      </w:r>
    </w:p>
    <w:p w14:paraId="479525C3" w14:textId="77777777" w:rsidR="00B7150E" w:rsidRDefault="00B7150E" w:rsidP="00B7150E">
      <w:pPr>
        <w:tabs>
          <w:tab w:val="right" w:leader="dot" w:pos="9360"/>
        </w:tabs>
        <w:spacing w:after="0"/>
        <w:rPr>
          <w:rFonts w:ascii="Times New Roman" w:hAnsi="Times New Roman" w:cs="Times New Roman"/>
          <w:sz w:val="28"/>
          <w:szCs w:val="28"/>
        </w:rPr>
      </w:pPr>
    </w:p>
    <w:p w14:paraId="3FD6954A"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 xml:space="preserve">Tex. Const., art. </w:t>
      </w:r>
      <w:proofErr w:type="gramStart"/>
      <w:r>
        <w:rPr>
          <w:rFonts w:ascii="Times New Roman" w:hAnsi="Times New Roman" w:cs="Times New Roman"/>
          <w:sz w:val="28"/>
          <w:szCs w:val="28"/>
        </w:rPr>
        <w:t>I ,</w:t>
      </w:r>
      <w:proofErr w:type="gramEnd"/>
      <w:r>
        <w:rPr>
          <w:rFonts w:ascii="Times New Roman" w:hAnsi="Times New Roman" w:cs="Times New Roman"/>
          <w:sz w:val="28"/>
          <w:szCs w:val="28"/>
        </w:rPr>
        <w:t>§28</w:t>
      </w:r>
      <w:r>
        <w:rPr>
          <w:rFonts w:ascii="Times New Roman" w:hAnsi="Times New Roman" w:cs="Times New Roman"/>
          <w:sz w:val="28"/>
          <w:szCs w:val="28"/>
        </w:rPr>
        <w:tab/>
        <w:t>15, 17</w:t>
      </w:r>
    </w:p>
    <w:p w14:paraId="2629FD7E" w14:textId="77777777" w:rsidR="00B7150E" w:rsidRDefault="00B7150E" w:rsidP="00B7150E">
      <w:pPr>
        <w:tabs>
          <w:tab w:val="right" w:leader="dot" w:pos="9360"/>
        </w:tabs>
        <w:spacing w:after="0"/>
        <w:rPr>
          <w:rFonts w:ascii="Times New Roman" w:hAnsi="Times New Roman" w:cs="Times New Roman"/>
          <w:sz w:val="28"/>
          <w:szCs w:val="28"/>
        </w:rPr>
      </w:pPr>
    </w:p>
    <w:p w14:paraId="33EE9ACC"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Const., art. II §1</w:t>
      </w:r>
      <w:r>
        <w:rPr>
          <w:rFonts w:ascii="Times New Roman" w:hAnsi="Times New Roman" w:cs="Times New Roman"/>
          <w:sz w:val="28"/>
          <w:szCs w:val="28"/>
        </w:rPr>
        <w:tab/>
        <w:t>15, 17, 18</w:t>
      </w:r>
    </w:p>
    <w:p w14:paraId="63B55DA6" w14:textId="77777777" w:rsidR="00B7150E" w:rsidRDefault="00B7150E" w:rsidP="00B7150E">
      <w:pPr>
        <w:tabs>
          <w:tab w:val="right" w:leader="dot" w:pos="9360"/>
        </w:tabs>
        <w:spacing w:after="0"/>
        <w:rPr>
          <w:rFonts w:ascii="Times New Roman" w:hAnsi="Times New Roman" w:cs="Times New Roman"/>
          <w:sz w:val="28"/>
          <w:szCs w:val="28"/>
        </w:rPr>
      </w:pPr>
    </w:p>
    <w:p w14:paraId="3FD68578"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Const., art. IV, §8</w:t>
      </w:r>
      <w:r>
        <w:rPr>
          <w:rFonts w:ascii="Times New Roman" w:hAnsi="Times New Roman" w:cs="Times New Roman"/>
          <w:sz w:val="28"/>
          <w:szCs w:val="28"/>
        </w:rPr>
        <w:tab/>
        <w:t>21</w:t>
      </w:r>
    </w:p>
    <w:p w14:paraId="23CB101B" w14:textId="77777777" w:rsidR="00B7150E" w:rsidRDefault="00B7150E" w:rsidP="00B7150E">
      <w:pPr>
        <w:tabs>
          <w:tab w:val="right" w:leader="dot" w:pos="9360"/>
        </w:tabs>
        <w:spacing w:after="0"/>
        <w:rPr>
          <w:rFonts w:ascii="Times New Roman" w:hAnsi="Times New Roman" w:cs="Times New Roman"/>
          <w:sz w:val="28"/>
          <w:szCs w:val="28"/>
        </w:rPr>
      </w:pPr>
    </w:p>
    <w:p w14:paraId="4035A889"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Ann §1.002(a)</w:t>
      </w:r>
      <w:r>
        <w:rPr>
          <w:rFonts w:ascii="Times New Roman" w:hAnsi="Times New Roman" w:cs="Times New Roman"/>
          <w:sz w:val="28"/>
          <w:szCs w:val="28"/>
        </w:rPr>
        <w:tab/>
        <w:t>9</w:t>
      </w:r>
    </w:p>
    <w:p w14:paraId="658F699B" w14:textId="77777777" w:rsidR="00B7150E" w:rsidRDefault="00B7150E" w:rsidP="00B7150E">
      <w:pPr>
        <w:tabs>
          <w:tab w:val="right" w:leader="dot" w:pos="9360"/>
        </w:tabs>
        <w:spacing w:after="0"/>
        <w:rPr>
          <w:rFonts w:ascii="Times New Roman" w:hAnsi="Times New Roman" w:cs="Times New Roman"/>
          <w:sz w:val="28"/>
          <w:szCs w:val="28"/>
        </w:rPr>
      </w:pPr>
    </w:p>
    <w:p w14:paraId="49D35758"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31.003</w:t>
      </w:r>
      <w:r>
        <w:rPr>
          <w:rFonts w:ascii="Times New Roman" w:hAnsi="Times New Roman" w:cs="Times New Roman"/>
          <w:sz w:val="28"/>
          <w:szCs w:val="28"/>
        </w:rPr>
        <w:tab/>
        <w:t>10</w:t>
      </w:r>
    </w:p>
    <w:p w14:paraId="4BCAA45C" w14:textId="77777777" w:rsidR="00B7150E" w:rsidRDefault="00B7150E" w:rsidP="00B7150E">
      <w:pPr>
        <w:tabs>
          <w:tab w:val="right" w:leader="dot" w:pos="9360"/>
        </w:tabs>
        <w:spacing w:after="0"/>
        <w:rPr>
          <w:rFonts w:ascii="Times New Roman" w:hAnsi="Times New Roman" w:cs="Times New Roman"/>
          <w:sz w:val="28"/>
          <w:szCs w:val="28"/>
        </w:rPr>
      </w:pPr>
    </w:p>
    <w:p w14:paraId="38102BA6"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§41.001(a)(3)</w:t>
      </w:r>
      <w:r>
        <w:rPr>
          <w:rFonts w:ascii="Times New Roman" w:hAnsi="Times New Roman" w:cs="Times New Roman"/>
          <w:sz w:val="28"/>
          <w:szCs w:val="28"/>
        </w:rPr>
        <w:tab/>
        <w:t>10</w:t>
      </w:r>
    </w:p>
    <w:p w14:paraId="5F674B0E" w14:textId="77777777" w:rsidR="00B7150E" w:rsidRDefault="00B7150E" w:rsidP="00B7150E">
      <w:pPr>
        <w:tabs>
          <w:tab w:val="right" w:leader="dot" w:pos="9360"/>
        </w:tabs>
        <w:spacing w:after="0"/>
        <w:rPr>
          <w:rFonts w:ascii="Times New Roman" w:hAnsi="Times New Roman" w:cs="Times New Roman"/>
          <w:sz w:val="28"/>
          <w:szCs w:val="28"/>
        </w:rPr>
      </w:pPr>
    </w:p>
    <w:p w14:paraId="18B74A6E"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§63.0101</w:t>
      </w:r>
      <w:r>
        <w:rPr>
          <w:rFonts w:ascii="Times New Roman" w:hAnsi="Times New Roman" w:cs="Times New Roman"/>
          <w:sz w:val="28"/>
          <w:szCs w:val="28"/>
        </w:rPr>
        <w:tab/>
        <w:t>11</w:t>
      </w:r>
    </w:p>
    <w:p w14:paraId="4AAF187B" w14:textId="77777777" w:rsidR="00B7150E" w:rsidRDefault="00B7150E" w:rsidP="00B7150E">
      <w:pPr>
        <w:tabs>
          <w:tab w:val="right" w:leader="dot" w:pos="9360"/>
        </w:tabs>
        <w:spacing w:after="0"/>
        <w:rPr>
          <w:rFonts w:ascii="Times New Roman" w:hAnsi="Times New Roman" w:cs="Times New Roman"/>
          <w:sz w:val="28"/>
          <w:szCs w:val="28"/>
        </w:rPr>
      </w:pPr>
    </w:p>
    <w:p w14:paraId="3A4AFB34"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§85.001</w:t>
      </w:r>
      <w:r>
        <w:rPr>
          <w:rFonts w:ascii="Times New Roman" w:hAnsi="Times New Roman" w:cs="Times New Roman"/>
          <w:sz w:val="28"/>
          <w:szCs w:val="28"/>
        </w:rPr>
        <w:tab/>
        <w:t>10</w:t>
      </w:r>
    </w:p>
    <w:p w14:paraId="6993CF88" w14:textId="77777777" w:rsidR="00B7150E" w:rsidRDefault="00B7150E" w:rsidP="00B7150E">
      <w:pPr>
        <w:tabs>
          <w:tab w:val="right" w:leader="dot" w:pos="9360"/>
        </w:tabs>
        <w:spacing w:after="0"/>
        <w:rPr>
          <w:rFonts w:ascii="Times New Roman" w:hAnsi="Times New Roman" w:cs="Times New Roman"/>
          <w:sz w:val="28"/>
          <w:szCs w:val="28"/>
        </w:rPr>
      </w:pPr>
    </w:p>
    <w:p w14:paraId="668D85D8"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85.001(a)</w:t>
      </w:r>
      <w:r>
        <w:rPr>
          <w:rFonts w:ascii="Times New Roman" w:hAnsi="Times New Roman" w:cs="Times New Roman"/>
          <w:sz w:val="28"/>
          <w:szCs w:val="28"/>
        </w:rPr>
        <w:tab/>
        <w:t>1, 2, 5, 7, 9, 12</w:t>
      </w:r>
    </w:p>
    <w:p w14:paraId="5E54AFD2" w14:textId="77777777" w:rsidR="00B7150E" w:rsidRDefault="00B7150E" w:rsidP="00B7150E">
      <w:pPr>
        <w:tabs>
          <w:tab w:val="right" w:leader="dot" w:pos="9360"/>
        </w:tabs>
        <w:spacing w:after="0"/>
        <w:rPr>
          <w:rFonts w:ascii="Times New Roman" w:hAnsi="Times New Roman" w:cs="Times New Roman"/>
          <w:sz w:val="28"/>
          <w:szCs w:val="28"/>
        </w:rPr>
      </w:pPr>
    </w:p>
    <w:p w14:paraId="71E9EAE5"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§85.001(d)</w:t>
      </w:r>
      <w:r>
        <w:rPr>
          <w:rFonts w:ascii="Times New Roman" w:hAnsi="Times New Roman" w:cs="Times New Roman"/>
          <w:sz w:val="28"/>
          <w:szCs w:val="28"/>
        </w:rPr>
        <w:tab/>
        <w:t>11</w:t>
      </w:r>
    </w:p>
    <w:p w14:paraId="35E54AB4" w14:textId="77777777" w:rsidR="00B7150E" w:rsidRDefault="00B7150E" w:rsidP="00B7150E">
      <w:pPr>
        <w:tabs>
          <w:tab w:val="right" w:leader="dot" w:pos="9360"/>
        </w:tabs>
        <w:spacing w:after="0"/>
        <w:rPr>
          <w:rFonts w:ascii="Times New Roman" w:hAnsi="Times New Roman" w:cs="Times New Roman"/>
          <w:sz w:val="28"/>
          <w:szCs w:val="28"/>
        </w:rPr>
      </w:pPr>
    </w:p>
    <w:p w14:paraId="386FAA71"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86.001</w:t>
      </w:r>
      <w:r>
        <w:rPr>
          <w:rFonts w:ascii="Times New Roman" w:hAnsi="Times New Roman" w:cs="Times New Roman"/>
          <w:sz w:val="28"/>
          <w:szCs w:val="28"/>
        </w:rPr>
        <w:tab/>
        <w:t>1</w:t>
      </w:r>
    </w:p>
    <w:p w14:paraId="2EEA7CBB" w14:textId="77777777" w:rsidR="00B7150E" w:rsidRDefault="00B7150E" w:rsidP="00B7150E">
      <w:pPr>
        <w:tabs>
          <w:tab w:val="right" w:leader="dot" w:pos="9360"/>
        </w:tabs>
        <w:spacing w:after="0"/>
        <w:rPr>
          <w:rFonts w:ascii="Times New Roman" w:hAnsi="Times New Roman" w:cs="Times New Roman"/>
          <w:sz w:val="28"/>
          <w:szCs w:val="28"/>
        </w:rPr>
      </w:pPr>
    </w:p>
    <w:p w14:paraId="74BFD6F1"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86.006(a-1)</w:t>
      </w:r>
      <w:r>
        <w:rPr>
          <w:rFonts w:ascii="Times New Roman" w:hAnsi="Times New Roman" w:cs="Times New Roman"/>
          <w:sz w:val="28"/>
          <w:szCs w:val="28"/>
        </w:rPr>
        <w:tab/>
        <w:t>1, 2, 5, 7, 8, 9, 11, 12</w:t>
      </w:r>
    </w:p>
    <w:p w14:paraId="7EA5C08D" w14:textId="77777777" w:rsidR="00B7150E" w:rsidRDefault="00B7150E" w:rsidP="00B7150E">
      <w:pPr>
        <w:tabs>
          <w:tab w:val="right" w:leader="dot" w:pos="9360"/>
        </w:tabs>
        <w:spacing w:after="0"/>
        <w:rPr>
          <w:rFonts w:ascii="Times New Roman" w:hAnsi="Times New Roman" w:cs="Times New Roman"/>
          <w:sz w:val="28"/>
          <w:szCs w:val="28"/>
        </w:rPr>
      </w:pPr>
    </w:p>
    <w:p w14:paraId="37D8DBBB"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273.061</w:t>
      </w:r>
      <w:r>
        <w:rPr>
          <w:rFonts w:ascii="Times New Roman" w:hAnsi="Times New Roman" w:cs="Times New Roman"/>
          <w:sz w:val="28"/>
          <w:szCs w:val="28"/>
        </w:rPr>
        <w:tab/>
        <w:t>1, 2, 4</w:t>
      </w:r>
    </w:p>
    <w:p w14:paraId="15726E2D" w14:textId="77777777" w:rsidR="00B7150E" w:rsidRDefault="00B7150E" w:rsidP="00B7150E">
      <w:pPr>
        <w:tabs>
          <w:tab w:val="right" w:leader="dot" w:pos="9360"/>
        </w:tabs>
        <w:spacing w:after="0"/>
        <w:rPr>
          <w:rFonts w:ascii="Times New Roman" w:hAnsi="Times New Roman" w:cs="Times New Roman"/>
          <w:sz w:val="28"/>
          <w:szCs w:val="28"/>
        </w:rPr>
      </w:pPr>
    </w:p>
    <w:p w14:paraId="61F974A2"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Gov’t Code §301.001</w:t>
      </w:r>
      <w:r>
        <w:rPr>
          <w:rFonts w:ascii="Times New Roman" w:hAnsi="Times New Roman" w:cs="Times New Roman"/>
          <w:sz w:val="28"/>
          <w:szCs w:val="28"/>
        </w:rPr>
        <w:tab/>
        <w:t>20</w:t>
      </w:r>
    </w:p>
    <w:p w14:paraId="39FC6536" w14:textId="77777777" w:rsidR="00B7150E" w:rsidRDefault="00B7150E" w:rsidP="00B7150E">
      <w:pPr>
        <w:tabs>
          <w:tab w:val="right" w:leader="dot" w:pos="9360"/>
        </w:tabs>
        <w:spacing w:after="0"/>
        <w:rPr>
          <w:rFonts w:ascii="Times New Roman" w:hAnsi="Times New Roman" w:cs="Times New Roman"/>
          <w:sz w:val="28"/>
          <w:szCs w:val="28"/>
        </w:rPr>
      </w:pPr>
    </w:p>
    <w:p w14:paraId="22C393D9"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Gov’t Code § 311.011</w:t>
      </w:r>
      <w:r>
        <w:rPr>
          <w:rFonts w:ascii="Times New Roman" w:hAnsi="Times New Roman" w:cs="Times New Roman"/>
          <w:sz w:val="28"/>
          <w:szCs w:val="28"/>
        </w:rPr>
        <w:tab/>
        <w:t>12</w:t>
      </w:r>
    </w:p>
    <w:p w14:paraId="440BAD65" w14:textId="77777777" w:rsidR="00B7150E" w:rsidRDefault="00B7150E" w:rsidP="00B7150E">
      <w:pPr>
        <w:tabs>
          <w:tab w:val="right" w:leader="dot" w:pos="9360"/>
        </w:tabs>
        <w:spacing w:after="0"/>
        <w:rPr>
          <w:rFonts w:ascii="Times New Roman" w:hAnsi="Times New Roman" w:cs="Times New Roman"/>
          <w:sz w:val="28"/>
          <w:szCs w:val="28"/>
        </w:rPr>
      </w:pPr>
    </w:p>
    <w:p w14:paraId="0F07D310"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Gov’t Code §418</w:t>
      </w:r>
      <w:r>
        <w:rPr>
          <w:rFonts w:ascii="Times New Roman" w:hAnsi="Times New Roman" w:cs="Times New Roman"/>
          <w:sz w:val="28"/>
          <w:szCs w:val="28"/>
        </w:rPr>
        <w:tab/>
        <w:t>15, 17, 18</w:t>
      </w:r>
    </w:p>
    <w:p w14:paraId="3A38B859" w14:textId="77777777" w:rsidR="00B7150E" w:rsidRDefault="00B7150E" w:rsidP="00B7150E">
      <w:pPr>
        <w:tabs>
          <w:tab w:val="right" w:leader="dot" w:pos="9360"/>
        </w:tabs>
        <w:spacing w:after="0"/>
        <w:rPr>
          <w:rFonts w:ascii="Times New Roman" w:hAnsi="Times New Roman" w:cs="Times New Roman"/>
          <w:sz w:val="28"/>
          <w:szCs w:val="28"/>
        </w:rPr>
      </w:pPr>
    </w:p>
    <w:p w14:paraId="2D04F644"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Gov’t Code §418 et seq</w:t>
      </w:r>
      <w:r>
        <w:rPr>
          <w:rFonts w:ascii="Times New Roman" w:hAnsi="Times New Roman" w:cs="Times New Roman"/>
          <w:sz w:val="28"/>
          <w:szCs w:val="28"/>
        </w:rPr>
        <w:tab/>
        <w:t>16</w:t>
      </w:r>
    </w:p>
    <w:p w14:paraId="32685091" w14:textId="77777777" w:rsidR="00B7150E" w:rsidRDefault="00B7150E" w:rsidP="00B7150E">
      <w:pPr>
        <w:tabs>
          <w:tab w:val="right" w:leader="dot" w:pos="9360"/>
        </w:tabs>
        <w:spacing w:after="0"/>
        <w:rPr>
          <w:rFonts w:ascii="Times New Roman" w:hAnsi="Times New Roman" w:cs="Times New Roman"/>
          <w:sz w:val="28"/>
          <w:szCs w:val="28"/>
        </w:rPr>
      </w:pPr>
    </w:p>
    <w:p w14:paraId="66E7978D"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R. App. P. 52.3</w:t>
      </w:r>
      <w:r>
        <w:rPr>
          <w:rFonts w:ascii="Times New Roman" w:hAnsi="Times New Roman" w:cs="Times New Roman"/>
          <w:sz w:val="28"/>
          <w:szCs w:val="28"/>
        </w:rPr>
        <w:tab/>
        <w:t>2</w:t>
      </w:r>
    </w:p>
    <w:p w14:paraId="5DADE3FF" w14:textId="77777777" w:rsidR="00B7150E" w:rsidRDefault="00B7150E" w:rsidP="00B7150E">
      <w:pPr>
        <w:tabs>
          <w:tab w:val="right" w:leader="dot" w:pos="9360"/>
        </w:tabs>
        <w:spacing w:after="0"/>
        <w:rPr>
          <w:rFonts w:ascii="Times New Roman" w:hAnsi="Times New Roman" w:cs="Times New Roman"/>
          <w:b/>
          <w:bCs/>
          <w:sz w:val="28"/>
          <w:szCs w:val="28"/>
        </w:rPr>
      </w:pPr>
    </w:p>
    <w:p w14:paraId="73109D6D" w14:textId="77777777" w:rsidR="00B7150E" w:rsidRDefault="00B7150E" w:rsidP="00B7150E">
      <w:pPr>
        <w:tabs>
          <w:tab w:val="right" w:leader="dot" w:pos="9360"/>
        </w:tabs>
        <w:spacing w:after="0"/>
        <w:rPr>
          <w:rFonts w:ascii="Times New Roman" w:hAnsi="Times New Roman" w:cs="Times New Roman"/>
          <w:b/>
          <w:bCs/>
          <w:sz w:val="28"/>
          <w:szCs w:val="28"/>
        </w:rPr>
      </w:pPr>
      <w:r>
        <w:rPr>
          <w:rFonts w:ascii="Times New Roman" w:hAnsi="Times New Roman" w:cs="Times New Roman"/>
          <w:b/>
          <w:bCs/>
          <w:sz w:val="28"/>
          <w:szCs w:val="28"/>
        </w:rPr>
        <w:t>Other Authorities:</w:t>
      </w:r>
    </w:p>
    <w:p w14:paraId="5F745F19" w14:textId="77777777" w:rsidR="00B7150E" w:rsidRDefault="00B7150E" w:rsidP="00B7150E">
      <w:pPr>
        <w:tabs>
          <w:tab w:val="right" w:leader="dot" w:pos="9360"/>
        </w:tabs>
        <w:spacing w:after="0"/>
        <w:rPr>
          <w:rFonts w:ascii="Times New Roman" w:hAnsi="Times New Roman" w:cs="Times New Roman"/>
          <w:b/>
          <w:bCs/>
          <w:sz w:val="28"/>
          <w:szCs w:val="28"/>
        </w:rPr>
      </w:pPr>
    </w:p>
    <w:p w14:paraId="0E712FB5"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Antonin Scalia &amp; Bryan A. Garner, Reading Law: The Interpretation of Legal Texas 140 (2012)</w:t>
      </w:r>
      <w:r>
        <w:rPr>
          <w:rFonts w:ascii="Times New Roman" w:hAnsi="Times New Roman" w:cs="Times New Roman"/>
          <w:sz w:val="28"/>
          <w:szCs w:val="28"/>
        </w:rPr>
        <w:tab/>
        <w:t>12</w:t>
      </w:r>
    </w:p>
    <w:p w14:paraId="273FDC44" w14:textId="77777777" w:rsidR="00B7150E" w:rsidRDefault="00B7150E" w:rsidP="00B7150E">
      <w:pPr>
        <w:tabs>
          <w:tab w:val="right" w:leader="dot" w:pos="9360"/>
        </w:tabs>
        <w:spacing w:after="0"/>
        <w:rPr>
          <w:rFonts w:ascii="Times New Roman" w:hAnsi="Times New Roman" w:cs="Times New Roman"/>
          <w:sz w:val="28"/>
          <w:szCs w:val="28"/>
        </w:rPr>
      </w:pPr>
    </w:p>
    <w:p w14:paraId="57F1E84E" w14:textId="77777777" w:rsidR="00B7150E" w:rsidRPr="00DB56E3"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George D. Braden, The Constitution of the State of Texas: An Annotated and Comparative Analysis 84 (1977)</w:t>
      </w:r>
      <w:r>
        <w:rPr>
          <w:rFonts w:ascii="Times New Roman" w:hAnsi="Times New Roman" w:cs="Times New Roman"/>
          <w:sz w:val="28"/>
          <w:szCs w:val="28"/>
        </w:rPr>
        <w:tab/>
        <w:t>15</w:t>
      </w:r>
    </w:p>
    <w:p w14:paraId="3DEF42BA" w14:textId="77777777" w:rsidR="00566ECB" w:rsidRPr="00DB56E3" w:rsidRDefault="00566ECB" w:rsidP="007B5B3C">
      <w:pPr>
        <w:spacing w:after="0"/>
        <w:rPr>
          <w:rFonts w:ascii="Times New Roman" w:hAnsi="Times New Roman" w:cs="Times New Roman"/>
          <w:sz w:val="28"/>
          <w:szCs w:val="28"/>
        </w:rPr>
      </w:pPr>
      <w:r w:rsidRPr="00DB56E3">
        <w:rPr>
          <w:rFonts w:ascii="Times New Roman" w:hAnsi="Times New Roman" w:cs="Times New Roman"/>
          <w:sz w:val="28"/>
          <w:szCs w:val="28"/>
        </w:rPr>
        <w:br w:type="page"/>
      </w:r>
    </w:p>
    <w:p w14:paraId="42BD81A4" w14:textId="08C2CF38" w:rsidR="00755132" w:rsidRPr="00DB56E3" w:rsidRDefault="00755132"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Record References</w:t>
      </w:r>
    </w:p>
    <w:p w14:paraId="073ED2EE" w14:textId="072DF4B0" w:rsidR="00EF3C9D" w:rsidRPr="00DB56E3" w:rsidRDefault="00755132"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“App.” refers to the appendix to this petition. </w:t>
      </w:r>
    </w:p>
    <w:p w14:paraId="616B3FB2" w14:textId="77777777" w:rsidR="002706AA" w:rsidRPr="00DB56E3" w:rsidRDefault="002706AA" w:rsidP="007B5B3C">
      <w:pPr>
        <w:spacing w:after="0" w:line="480" w:lineRule="auto"/>
        <w:rPr>
          <w:rFonts w:ascii="Times New Roman" w:hAnsi="Times New Roman" w:cs="Times New Roman"/>
          <w:b/>
          <w:bCs/>
          <w:sz w:val="28"/>
          <w:szCs w:val="28"/>
        </w:rPr>
      </w:pPr>
      <w:r w:rsidRPr="00DB56E3">
        <w:rPr>
          <w:rFonts w:ascii="Times New Roman" w:hAnsi="Times New Roman" w:cs="Times New Roman"/>
          <w:b/>
          <w:bCs/>
          <w:sz w:val="28"/>
          <w:szCs w:val="28"/>
        </w:rPr>
        <w:br w:type="page"/>
      </w:r>
    </w:p>
    <w:p w14:paraId="643660BB" w14:textId="77777777" w:rsidR="000B509C" w:rsidRPr="00DB56E3" w:rsidRDefault="000B509C" w:rsidP="007B5B3C">
      <w:pPr>
        <w:spacing w:after="0" w:line="480" w:lineRule="auto"/>
        <w:jc w:val="center"/>
        <w:rPr>
          <w:rFonts w:ascii="Times New Roman" w:hAnsi="Times New Roman" w:cs="Times New Roman"/>
          <w:b/>
          <w:bCs/>
          <w:sz w:val="28"/>
          <w:szCs w:val="28"/>
        </w:rPr>
        <w:sectPr w:rsidR="000B509C" w:rsidRPr="00DB56E3" w:rsidSect="00EC06BC">
          <w:footerReference w:type="default" r:id="rId8"/>
          <w:footerReference w:type="first" r:id="rId9"/>
          <w:pgSz w:w="12240" w:h="15840"/>
          <w:pgMar w:top="1440" w:right="1440" w:bottom="1440" w:left="1440" w:header="720" w:footer="720" w:gutter="0"/>
          <w:pgNumType w:fmt="lowerRoman"/>
          <w:cols w:space="720"/>
          <w:titlePg/>
          <w:docGrid w:linePitch="360"/>
        </w:sectPr>
      </w:pPr>
    </w:p>
    <w:p w14:paraId="6AADDFAF" w14:textId="397BFA19" w:rsidR="00EF3C9D" w:rsidRPr="00DB56E3" w:rsidRDefault="00755132"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Statement of the Case</w:t>
      </w:r>
    </w:p>
    <w:p w14:paraId="223B4BB6" w14:textId="7C6FE633" w:rsidR="00EF3C9D" w:rsidRPr="00DB56E3" w:rsidRDefault="00755132" w:rsidP="007B5B3C">
      <w:pPr>
        <w:spacing w:after="0" w:line="480" w:lineRule="auto"/>
        <w:jc w:val="both"/>
        <w:rPr>
          <w:rFonts w:ascii="Times New Roman" w:hAnsi="Times New Roman" w:cs="Times New Roman"/>
          <w:sz w:val="28"/>
          <w:szCs w:val="28"/>
        </w:rPr>
      </w:pPr>
      <w:r w:rsidRPr="00DB56E3">
        <w:rPr>
          <w:rFonts w:ascii="Times New Roman" w:hAnsi="Times New Roman" w:cs="Times New Roman"/>
          <w:b/>
          <w:bCs/>
          <w:sz w:val="28"/>
          <w:szCs w:val="28"/>
        </w:rPr>
        <w:t>Nature of the underlying proceeding</w:t>
      </w:r>
      <w:r w:rsidRPr="00DB56E3">
        <w:rPr>
          <w:rFonts w:ascii="Times New Roman" w:hAnsi="Times New Roman" w:cs="Times New Roman"/>
          <w:sz w:val="28"/>
          <w:szCs w:val="28"/>
        </w:rPr>
        <w:t xml:space="preserve">: Pursuant to section 273.061 of the Texas Election Code [App. </w:t>
      </w:r>
      <w:r w:rsidR="001401B1" w:rsidRPr="00DB56E3">
        <w:rPr>
          <w:rFonts w:ascii="Times New Roman" w:hAnsi="Times New Roman" w:cs="Times New Roman"/>
          <w:sz w:val="28"/>
          <w:szCs w:val="28"/>
        </w:rPr>
        <w:t>A</w:t>
      </w:r>
      <w:r w:rsidRPr="00DB56E3">
        <w:rPr>
          <w:rFonts w:ascii="Times New Roman" w:hAnsi="Times New Roman" w:cs="Times New Roman"/>
          <w:sz w:val="28"/>
          <w:szCs w:val="28"/>
        </w:rPr>
        <w:t xml:space="preserve">], this is a petition for a writ of mandamus compelling  </w:t>
      </w:r>
      <w:r w:rsidR="00E55B88">
        <w:rPr>
          <w:rFonts w:ascii="Times New Roman" w:hAnsi="Times New Roman" w:cs="Times New Roman"/>
          <w:sz w:val="28"/>
          <w:szCs w:val="28"/>
        </w:rPr>
        <w:t xml:space="preserve">Secretary of State Ruth </w:t>
      </w:r>
      <w:proofErr w:type="spellStart"/>
      <w:r w:rsidR="00E55B88">
        <w:rPr>
          <w:rFonts w:ascii="Times New Roman" w:hAnsi="Times New Roman" w:cs="Times New Roman"/>
          <w:sz w:val="28"/>
          <w:szCs w:val="28"/>
        </w:rPr>
        <w:t>Hughs</w:t>
      </w:r>
      <w:proofErr w:type="spellEnd"/>
      <w:r w:rsidR="00E55B88">
        <w:rPr>
          <w:rFonts w:ascii="Times New Roman" w:hAnsi="Times New Roman" w:cs="Times New Roman"/>
          <w:sz w:val="28"/>
          <w:szCs w:val="28"/>
        </w:rPr>
        <w:t xml:space="preserve"> to perform her </w:t>
      </w:r>
      <w:r w:rsidRPr="00DB56E3">
        <w:rPr>
          <w:rFonts w:ascii="Times New Roman" w:hAnsi="Times New Roman" w:cs="Times New Roman"/>
          <w:sz w:val="28"/>
          <w:szCs w:val="28"/>
        </w:rPr>
        <w:t xml:space="preserve">statutory duties to </w:t>
      </w:r>
      <w:r w:rsidR="00E55B88">
        <w:rPr>
          <w:rFonts w:ascii="Times New Roman" w:hAnsi="Times New Roman" w:cs="Times New Roman"/>
          <w:sz w:val="28"/>
          <w:szCs w:val="28"/>
        </w:rPr>
        <w:t>a</w:t>
      </w:r>
      <w:r w:rsidR="00C67E22">
        <w:rPr>
          <w:rFonts w:ascii="Times New Roman" w:hAnsi="Times New Roman" w:cs="Times New Roman"/>
          <w:sz w:val="28"/>
          <w:szCs w:val="28"/>
        </w:rPr>
        <w:t>d</w:t>
      </w:r>
      <w:r w:rsidR="00E55B88">
        <w:rPr>
          <w:rFonts w:ascii="Times New Roman" w:hAnsi="Times New Roman" w:cs="Times New Roman"/>
          <w:sz w:val="28"/>
          <w:szCs w:val="28"/>
        </w:rPr>
        <w:t xml:space="preserve">minister </w:t>
      </w:r>
      <w:r w:rsidR="00544C8B">
        <w:rPr>
          <w:rFonts w:ascii="Times New Roman" w:hAnsi="Times New Roman" w:cs="Times New Roman"/>
          <w:sz w:val="28"/>
          <w:szCs w:val="28"/>
        </w:rPr>
        <w:t xml:space="preserve">early voting in person consistent with Texas Election Code §86.001 which requires </w:t>
      </w:r>
      <w:r w:rsidR="00E55B88">
        <w:rPr>
          <w:rFonts w:ascii="Times New Roman" w:hAnsi="Times New Roman" w:cs="Times New Roman"/>
          <w:sz w:val="28"/>
          <w:szCs w:val="28"/>
        </w:rPr>
        <w:t xml:space="preserve">“early voting by personal appearance </w:t>
      </w:r>
      <w:r w:rsidR="00544C8B">
        <w:rPr>
          <w:rFonts w:ascii="Times New Roman" w:hAnsi="Times New Roman" w:cs="Times New Roman"/>
          <w:sz w:val="28"/>
          <w:szCs w:val="28"/>
        </w:rPr>
        <w:t xml:space="preserve">[to] </w:t>
      </w:r>
      <w:r w:rsidR="00E55B88">
        <w:rPr>
          <w:rFonts w:ascii="Times New Roman" w:hAnsi="Times New Roman" w:cs="Times New Roman"/>
          <w:sz w:val="28"/>
          <w:szCs w:val="28"/>
        </w:rPr>
        <w:t>begin</w:t>
      </w:r>
      <w:r w:rsidR="00544C8B">
        <w:rPr>
          <w:rFonts w:ascii="Times New Roman" w:hAnsi="Times New Roman" w:cs="Times New Roman"/>
          <w:sz w:val="28"/>
          <w:szCs w:val="28"/>
        </w:rPr>
        <w:t>[]</w:t>
      </w:r>
      <w:r w:rsidR="00E55B88">
        <w:rPr>
          <w:rFonts w:ascii="Times New Roman" w:hAnsi="Times New Roman" w:cs="Times New Roman"/>
          <w:sz w:val="28"/>
          <w:szCs w:val="28"/>
        </w:rPr>
        <w:t xml:space="preserve"> on the 17</w:t>
      </w:r>
      <w:r w:rsidR="00E55B88" w:rsidRPr="00E55B88">
        <w:rPr>
          <w:rFonts w:ascii="Times New Roman" w:hAnsi="Times New Roman" w:cs="Times New Roman"/>
          <w:sz w:val="28"/>
          <w:szCs w:val="28"/>
          <w:vertAlign w:val="superscript"/>
        </w:rPr>
        <w:t>th</w:t>
      </w:r>
      <w:r w:rsidR="00E55B88">
        <w:rPr>
          <w:rFonts w:ascii="Times New Roman" w:hAnsi="Times New Roman" w:cs="Times New Roman"/>
          <w:sz w:val="28"/>
          <w:szCs w:val="28"/>
        </w:rPr>
        <w:t xml:space="preserve"> day before election </w:t>
      </w:r>
      <w:r w:rsidR="00C67E22">
        <w:rPr>
          <w:rFonts w:ascii="Times New Roman" w:hAnsi="Times New Roman" w:cs="Times New Roman"/>
          <w:sz w:val="28"/>
          <w:szCs w:val="28"/>
        </w:rPr>
        <w:t xml:space="preserve">day </w:t>
      </w:r>
      <w:r w:rsidR="00E55B88">
        <w:rPr>
          <w:rFonts w:ascii="Times New Roman" w:hAnsi="Times New Roman" w:cs="Times New Roman"/>
          <w:sz w:val="28"/>
          <w:szCs w:val="28"/>
        </w:rPr>
        <w:t>and continue</w:t>
      </w:r>
      <w:r w:rsidR="00544C8B">
        <w:rPr>
          <w:rFonts w:ascii="Times New Roman" w:hAnsi="Times New Roman" w:cs="Times New Roman"/>
          <w:sz w:val="28"/>
          <w:szCs w:val="28"/>
        </w:rPr>
        <w:t>[]</w:t>
      </w:r>
      <w:r w:rsidR="00E55B88">
        <w:rPr>
          <w:rFonts w:ascii="Times New Roman" w:hAnsi="Times New Roman" w:cs="Times New Roman"/>
          <w:sz w:val="28"/>
          <w:szCs w:val="28"/>
        </w:rPr>
        <w:t xml:space="preserve"> through the </w:t>
      </w:r>
      <w:r w:rsidR="00C67E22">
        <w:rPr>
          <w:rFonts w:ascii="Times New Roman" w:hAnsi="Times New Roman" w:cs="Times New Roman"/>
          <w:sz w:val="28"/>
          <w:szCs w:val="28"/>
        </w:rPr>
        <w:t xml:space="preserve">fourth </w:t>
      </w:r>
      <w:r w:rsidR="00E55B88">
        <w:rPr>
          <w:rFonts w:ascii="Times New Roman" w:hAnsi="Times New Roman" w:cs="Times New Roman"/>
          <w:sz w:val="28"/>
          <w:szCs w:val="28"/>
        </w:rPr>
        <w:t>day before election day…</w:t>
      </w:r>
      <w:r w:rsidR="00544C8B">
        <w:rPr>
          <w:rFonts w:ascii="Times New Roman" w:hAnsi="Times New Roman" w:cs="Times New Roman"/>
          <w:sz w:val="28"/>
          <w:szCs w:val="28"/>
        </w:rPr>
        <w:t>.</w:t>
      </w:r>
      <w:r w:rsidR="00E55B88">
        <w:rPr>
          <w:rFonts w:ascii="Times New Roman" w:hAnsi="Times New Roman" w:cs="Times New Roman"/>
          <w:sz w:val="28"/>
          <w:szCs w:val="28"/>
        </w:rPr>
        <w:t xml:space="preserve">” </w:t>
      </w:r>
      <w:r w:rsidRPr="00DB56E3">
        <w:rPr>
          <w:rFonts w:ascii="Times New Roman" w:hAnsi="Times New Roman" w:cs="Times New Roman"/>
          <w:sz w:val="28"/>
          <w:szCs w:val="28"/>
        </w:rPr>
        <w:t>[App. B]</w:t>
      </w:r>
      <w:r w:rsidR="009B098E" w:rsidRPr="00DB56E3">
        <w:rPr>
          <w:rFonts w:ascii="Times New Roman" w:hAnsi="Times New Roman" w:cs="Times New Roman"/>
          <w:sz w:val="28"/>
          <w:szCs w:val="28"/>
        </w:rPr>
        <w:t>.</w:t>
      </w:r>
      <w:r w:rsidRPr="00DB56E3">
        <w:rPr>
          <w:rFonts w:ascii="Times New Roman" w:hAnsi="Times New Roman" w:cs="Times New Roman"/>
          <w:sz w:val="28"/>
          <w:szCs w:val="28"/>
        </w:rPr>
        <w:t xml:space="preserve"> </w:t>
      </w:r>
      <w:r w:rsidR="00B44B13">
        <w:rPr>
          <w:rFonts w:ascii="Times New Roman" w:hAnsi="Times New Roman" w:cs="Times New Roman"/>
          <w:sz w:val="28"/>
          <w:szCs w:val="28"/>
        </w:rPr>
        <w:t xml:space="preserve">  This petition for writ of mandamus </w:t>
      </w:r>
      <w:r w:rsidR="00DF093B">
        <w:rPr>
          <w:rFonts w:ascii="Times New Roman" w:hAnsi="Times New Roman" w:cs="Times New Roman"/>
          <w:sz w:val="28"/>
          <w:szCs w:val="28"/>
        </w:rPr>
        <w:t xml:space="preserve">also seeks to compel Respondent </w:t>
      </w:r>
      <w:proofErr w:type="spellStart"/>
      <w:r w:rsidR="00DF093B">
        <w:rPr>
          <w:rFonts w:ascii="Times New Roman" w:hAnsi="Times New Roman" w:cs="Times New Roman"/>
          <w:sz w:val="28"/>
          <w:szCs w:val="28"/>
        </w:rPr>
        <w:t>Hughs</w:t>
      </w:r>
      <w:proofErr w:type="spellEnd"/>
      <w:r w:rsidR="00DF093B">
        <w:rPr>
          <w:rFonts w:ascii="Times New Roman" w:hAnsi="Times New Roman" w:cs="Times New Roman"/>
          <w:sz w:val="28"/>
          <w:szCs w:val="28"/>
        </w:rPr>
        <w:t xml:space="preserve"> to perform her statutory duties under Texas Election Code §86.006(a-1) and allow a</w:t>
      </w:r>
      <w:r w:rsidR="00DF093B" w:rsidRPr="00634BA2">
        <w:rPr>
          <w:rFonts w:ascii="Times New Roman" w:hAnsi="Times New Roman" w:cs="Times New Roman"/>
          <w:color w:val="000000"/>
          <w:sz w:val="28"/>
          <w:szCs w:val="28"/>
          <w:shd w:val="clear" w:color="auto" w:fill="FFFFFF"/>
        </w:rPr>
        <w:t xml:space="preserve"> voter</w:t>
      </w:r>
      <w:r w:rsidR="00DF093B">
        <w:rPr>
          <w:rFonts w:ascii="Times New Roman" w:hAnsi="Times New Roman" w:cs="Times New Roman"/>
          <w:color w:val="000000"/>
          <w:sz w:val="28"/>
          <w:szCs w:val="28"/>
          <w:shd w:val="clear" w:color="auto" w:fill="FFFFFF"/>
        </w:rPr>
        <w:t xml:space="preserve"> to </w:t>
      </w:r>
      <w:r w:rsidR="00DF093B" w:rsidRPr="00634BA2">
        <w:rPr>
          <w:rFonts w:ascii="Times New Roman" w:hAnsi="Times New Roman" w:cs="Times New Roman"/>
          <w:color w:val="000000"/>
          <w:sz w:val="28"/>
          <w:szCs w:val="28"/>
          <w:shd w:val="clear" w:color="auto" w:fill="FFFFFF"/>
        </w:rPr>
        <w:t xml:space="preserve"> deliver a marked ballot in person to the early voting clerk's office only while the polls are open </w:t>
      </w:r>
      <w:r w:rsidR="00DF093B" w:rsidRPr="00DF093B">
        <w:rPr>
          <w:rFonts w:ascii="Times New Roman" w:hAnsi="Times New Roman" w:cs="Times New Roman"/>
          <w:color w:val="000000"/>
          <w:sz w:val="28"/>
          <w:szCs w:val="28"/>
          <w:shd w:val="clear" w:color="auto" w:fill="FFFFFF"/>
        </w:rPr>
        <w:t>on election day</w:t>
      </w:r>
      <w:r w:rsidR="00DF093B" w:rsidRPr="00634BA2">
        <w:rPr>
          <w:rFonts w:ascii="Times New Roman" w:hAnsi="Times New Roman" w:cs="Times New Roman"/>
          <w:color w:val="000000"/>
          <w:sz w:val="28"/>
          <w:szCs w:val="28"/>
          <w:shd w:val="clear" w:color="auto" w:fill="FFFFFF"/>
        </w:rPr>
        <w:t>.</w:t>
      </w:r>
      <w:r w:rsidR="00DF093B">
        <w:rPr>
          <w:rFonts w:ascii="Times New Roman" w:hAnsi="Times New Roman" w:cs="Times New Roman"/>
          <w:color w:val="000000"/>
          <w:sz w:val="28"/>
          <w:szCs w:val="28"/>
          <w:shd w:val="clear" w:color="auto" w:fill="FFFFFF"/>
        </w:rPr>
        <w:t xml:space="preserve">  </w:t>
      </w:r>
    </w:p>
    <w:p w14:paraId="7C2D032C" w14:textId="1F8636E0" w:rsidR="00EF3C9D" w:rsidRPr="00DB56E3" w:rsidRDefault="00755132" w:rsidP="007B5B3C">
      <w:pPr>
        <w:spacing w:after="0" w:line="480" w:lineRule="auto"/>
        <w:jc w:val="both"/>
        <w:rPr>
          <w:rFonts w:ascii="Times New Roman" w:hAnsi="Times New Roman" w:cs="Times New Roman"/>
          <w:sz w:val="28"/>
          <w:szCs w:val="28"/>
        </w:rPr>
      </w:pPr>
      <w:r w:rsidRPr="00DB56E3">
        <w:rPr>
          <w:rFonts w:ascii="Times New Roman" w:hAnsi="Times New Roman" w:cs="Times New Roman"/>
          <w:b/>
          <w:bCs/>
          <w:sz w:val="28"/>
          <w:szCs w:val="28"/>
        </w:rPr>
        <w:t>Respondent:</w:t>
      </w:r>
      <w:r w:rsidRPr="00DB56E3">
        <w:rPr>
          <w:rFonts w:ascii="Times New Roman" w:hAnsi="Times New Roman" w:cs="Times New Roman"/>
          <w:sz w:val="28"/>
          <w:szCs w:val="28"/>
        </w:rPr>
        <w:t xml:space="preserve"> </w:t>
      </w:r>
      <w:r w:rsidR="00E55B88">
        <w:rPr>
          <w:rFonts w:ascii="Times New Roman" w:hAnsi="Times New Roman" w:cs="Times New Roman"/>
          <w:sz w:val="28"/>
          <w:szCs w:val="28"/>
        </w:rPr>
        <w:t xml:space="preserve">Secretary of State Ruth </w:t>
      </w:r>
      <w:proofErr w:type="spellStart"/>
      <w:r w:rsidR="00E55B88">
        <w:rPr>
          <w:rFonts w:ascii="Times New Roman" w:hAnsi="Times New Roman" w:cs="Times New Roman"/>
          <w:sz w:val="28"/>
          <w:szCs w:val="28"/>
        </w:rPr>
        <w:t>Hughs</w:t>
      </w:r>
      <w:proofErr w:type="spellEnd"/>
    </w:p>
    <w:p w14:paraId="09C1E931" w14:textId="5D203D75" w:rsidR="00C809BA" w:rsidRDefault="00755132" w:rsidP="007B5B3C">
      <w:pPr>
        <w:spacing w:after="0" w:line="480" w:lineRule="auto"/>
        <w:jc w:val="both"/>
        <w:rPr>
          <w:rFonts w:ascii="Times New Roman" w:hAnsi="Times New Roman" w:cs="Times New Roman"/>
          <w:sz w:val="28"/>
          <w:szCs w:val="28"/>
        </w:rPr>
      </w:pPr>
      <w:r w:rsidRPr="00DB56E3">
        <w:rPr>
          <w:rFonts w:ascii="Times New Roman" w:hAnsi="Times New Roman" w:cs="Times New Roman"/>
          <w:b/>
          <w:bCs/>
          <w:sz w:val="28"/>
          <w:szCs w:val="28"/>
        </w:rPr>
        <w:t>Respondent</w:t>
      </w:r>
      <w:r w:rsidR="00EF3C9D" w:rsidRPr="00DB56E3">
        <w:rPr>
          <w:rFonts w:ascii="Times New Roman" w:hAnsi="Times New Roman" w:cs="Times New Roman"/>
          <w:b/>
          <w:bCs/>
          <w:sz w:val="28"/>
          <w:szCs w:val="28"/>
        </w:rPr>
        <w:t>’</w:t>
      </w:r>
      <w:r w:rsidRPr="00DB56E3">
        <w:rPr>
          <w:rFonts w:ascii="Times New Roman" w:hAnsi="Times New Roman" w:cs="Times New Roman"/>
          <w:b/>
          <w:bCs/>
          <w:sz w:val="28"/>
          <w:szCs w:val="28"/>
        </w:rPr>
        <w:t>s challenged actions:</w:t>
      </w:r>
      <w:r w:rsidRPr="00DB56E3">
        <w:rPr>
          <w:rFonts w:ascii="Times New Roman" w:hAnsi="Times New Roman" w:cs="Times New Roman"/>
          <w:sz w:val="28"/>
          <w:szCs w:val="28"/>
        </w:rPr>
        <w:t xml:space="preserve"> </w:t>
      </w:r>
      <w:bookmarkStart w:id="3" w:name="_Hlk49680757"/>
      <w:r w:rsidR="00C67E22">
        <w:rPr>
          <w:rFonts w:ascii="Times New Roman" w:hAnsi="Times New Roman" w:cs="Times New Roman"/>
          <w:sz w:val="28"/>
          <w:szCs w:val="28"/>
        </w:rPr>
        <w:t>Res</w:t>
      </w:r>
      <w:r w:rsidR="00C67E22" w:rsidRPr="00DB56E3">
        <w:rPr>
          <w:rFonts w:ascii="Times New Roman" w:hAnsi="Times New Roman" w:cs="Times New Roman"/>
          <w:sz w:val="28"/>
          <w:szCs w:val="28"/>
        </w:rPr>
        <w:t xml:space="preserve">pondent </w:t>
      </w:r>
      <w:r w:rsidR="00C67E22">
        <w:rPr>
          <w:rFonts w:ascii="Times New Roman" w:hAnsi="Times New Roman" w:cs="Times New Roman"/>
          <w:sz w:val="28"/>
          <w:szCs w:val="28"/>
        </w:rPr>
        <w:t xml:space="preserve">intends to move early voting up by a week, October 13, 2020, despite the Texas Election Code mandate that </w:t>
      </w:r>
      <w:r w:rsidR="00C67E22" w:rsidRPr="007B0494">
        <w:rPr>
          <w:rFonts w:ascii="Times New Roman" w:hAnsi="Times New Roman" w:cs="Times New Roman"/>
          <w:sz w:val="28"/>
          <w:szCs w:val="28"/>
        </w:rPr>
        <w:t>“</w:t>
      </w:r>
      <w:r w:rsidR="00C67E22" w:rsidRPr="007B0494">
        <w:rPr>
          <w:rFonts w:ascii="Times New Roman" w:hAnsi="Times New Roman" w:cs="Times New Roman"/>
          <w:color w:val="000000"/>
          <w:sz w:val="28"/>
          <w:szCs w:val="28"/>
          <w:shd w:val="clear" w:color="auto" w:fill="FFFFFF"/>
        </w:rPr>
        <w:t>early voting by personal appearance begins on the 17th day before election day and continues</w:t>
      </w:r>
      <w:r w:rsidR="00C67E22">
        <w:rPr>
          <w:rFonts w:ascii="Times New Roman" w:hAnsi="Times New Roman" w:cs="Times New Roman"/>
          <w:color w:val="000000"/>
          <w:sz w:val="28"/>
          <w:szCs w:val="28"/>
          <w:shd w:val="clear" w:color="auto" w:fill="FFFFFF"/>
        </w:rPr>
        <w:t xml:space="preserve"> </w:t>
      </w:r>
      <w:r w:rsidR="00C67E22" w:rsidRPr="007B0494">
        <w:rPr>
          <w:rFonts w:ascii="Times New Roman" w:hAnsi="Times New Roman" w:cs="Times New Roman"/>
          <w:color w:val="000000"/>
          <w:sz w:val="28"/>
          <w:szCs w:val="28"/>
          <w:shd w:val="clear" w:color="auto" w:fill="FFFFFF"/>
        </w:rPr>
        <w:t>through the fourth day before election day….”,</w:t>
      </w:r>
      <w:r w:rsidR="00C67E22" w:rsidRPr="007B0494">
        <w:rPr>
          <w:rFonts w:ascii="Times New Roman" w:hAnsi="Times New Roman" w:cs="Times New Roman"/>
          <w:sz w:val="28"/>
          <w:szCs w:val="28"/>
        </w:rPr>
        <w:t xml:space="preserve"> </w:t>
      </w:r>
      <w:r w:rsidR="00C67E22">
        <w:rPr>
          <w:rFonts w:ascii="Times New Roman" w:hAnsi="Times New Roman" w:cs="Times New Roman"/>
          <w:sz w:val="28"/>
          <w:szCs w:val="28"/>
        </w:rPr>
        <w:t>October 19, 2020.  Tex. Elect. Code § 85.001(a).  Additionally, for the November 3</w:t>
      </w:r>
      <w:r w:rsidR="00C67E22" w:rsidRPr="00EB4599">
        <w:rPr>
          <w:rFonts w:ascii="Times New Roman" w:hAnsi="Times New Roman" w:cs="Times New Roman"/>
          <w:sz w:val="28"/>
          <w:szCs w:val="28"/>
          <w:vertAlign w:val="superscript"/>
        </w:rPr>
        <w:t>rd</w:t>
      </w:r>
      <w:r w:rsidR="00C67E22">
        <w:rPr>
          <w:rFonts w:ascii="Times New Roman" w:hAnsi="Times New Roman" w:cs="Times New Roman"/>
          <w:sz w:val="28"/>
          <w:szCs w:val="28"/>
        </w:rPr>
        <w:t xml:space="preserve">, 2020 general election, Respondent intends to violate Texas Election Code §86.006 (a-1) by allowing “a voter to deliver a marked ballot [by mail] in person to the early voting clerk’s office </w:t>
      </w:r>
      <w:r w:rsidR="00C67E22" w:rsidRPr="00EB4599">
        <w:rPr>
          <w:rFonts w:ascii="Times New Roman" w:hAnsi="Times New Roman" w:cs="Times New Roman"/>
          <w:sz w:val="28"/>
          <w:szCs w:val="28"/>
          <w:u w:val="single"/>
        </w:rPr>
        <w:t>prior to and including election day</w:t>
      </w:r>
      <w:r w:rsidR="00C67E22">
        <w:rPr>
          <w:rFonts w:ascii="Times New Roman" w:hAnsi="Times New Roman" w:cs="Times New Roman"/>
          <w:sz w:val="28"/>
          <w:szCs w:val="28"/>
        </w:rPr>
        <w:t xml:space="preserve">.”  </w:t>
      </w:r>
      <w:r w:rsidR="00C5517D" w:rsidRPr="00C5517D">
        <w:rPr>
          <w:rFonts w:ascii="Times New Roman" w:hAnsi="Times New Roman" w:cs="Times New Roman"/>
          <w:sz w:val="28"/>
          <w:szCs w:val="28"/>
        </w:rPr>
        <w:t>[App. C]</w:t>
      </w:r>
    </w:p>
    <w:p w14:paraId="639ABDD1" w14:textId="04A92B37" w:rsidR="00E00678" w:rsidRPr="00DB56E3" w:rsidRDefault="00C67E22" w:rsidP="007B5B3C">
      <w:pPr>
        <w:spacing w:after="0" w:line="480" w:lineRule="auto"/>
        <w:ind w:firstLine="720"/>
        <w:jc w:val="both"/>
        <w:rPr>
          <w:rFonts w:ascii="Times New Roman" w:hAnsi="Times New Roman" w:cs="Times New Roman"/>
          <w:sz w:val="28"/>
          <w:szCs w:val="28"/>
        </w:rPr>
      </w:pPr>
      <w:bookmarkStart w:id="4" w:name="_Hlk51662167"/>
      <w:r>
        <w:rPr>
          <w:rFonts w:ascii="Times New Roman" w:hAnsi="Times New Roman" w:cs="Times New Roman"/>
          <w:sz w:val="28"/>
          <w:szCs w:val="28"/>
        </w:rPr>
        <w:t xml:space="preserve">Texas Election Code §86.006(a-1) states, </w:t>
      </w:r>
      <w:r w:rsidRPr="00634BA2">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T</w:t>
      </w:r>
      <w:r w:rsidRPr="00634BA2">
        <w:rPr>
          <w:rFonts w:ascii="Times New Roman" w:hAnsi="Times New Roman" w:cs="Times New Roman"/>
          <w:color w:val="000000"/>
          <w:sz w:val="28"/>
          <w:szCs w:val="28"/>
          <w:shd w:val="clear" w:color="auto" w:fill="FFFFFF"/>
        </w:rPr>
        <w:t xml:space="preserve">he voter may deliver a marked ballot in person to the early voting clerk's office only while the polls are open </w:t>
      </w:r>
      <w:r w:rsidRPr="00EB4599">
        <w:rPr>
          <w:rFonts w:ascii="Times New Roman" w:hAnsi="Times New Roman" w:cs="Times New Roman"/>
          <w:color w:val="000000"/>
          <w:sz w:val="28"/>
          <w:szCs w:val="28"/>
          <w:u w:val="single"/>
          <w:shd w:val="clear" w:color="auto" w:fill="FFFFFF"/>
        </w:rPr>
        <w:t>on election day</w:t>
      </w:r>
      <w:r w:rsidRPr="00634B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bookmarkEnd w:id="4"/>
      <w:r w:rsidR="00C809BA">
        <w:rPr>
          <w:rFonts w:ascii="Times New Roman" w:hAnsi="Times New Roman" w:cs="Times New Roman"/>
          <w:color w:val="000000"/>
          <w:sz w:val="28"/>
          <w:szCs w:val="28"/>
          <w:shd w:val="clear" w:color="auto" w:fill="FFFFFF"/>
        </w:rPr>
        <w:t xml:space="preserve">Thus, </w:t>
      </w:r>
      <w:r w:rsidR="00EF3C9D" w:rsidRPr="00DB56E3">
        <w:rPr>
          <w:rFonts w:ascii="Times New Roman" w:hAnsi="Times New Roman" w:cs="Times New Roman"/>
          <w:sz w:val="28"/>
          <w:szCs w:val="28"/>
        </w:rPr>
        <w:t>Respondents</w:t>
      </w:r>
      <w:r w:rsidR="00F8519B">
        <w:rPr>
          <w:rFonts w:ascii="Times New Roman" w:hAnsi="Times New Roman" w:cs="Times New Roman"/>
          <w:sz w:val="28"/>
          <w:szCs w:val="28"/>
        </w:rPr>
        <w:t>’</w:t>
      </w:r>
      <w:r w:rsidR="00EF3C9D" w:rsidRPr="00DB56E3">
        <w:rPr>
          <w:rFonts w:ascii="Times New Roman" w:hAnsi="Times New Roman" w:cs="Times New Roman"/>
          <w:sz w:val="28"/>
          <w:szCs w:val="28"/>
        </w:rPr>
        <w:t xml:space="preserve"> actions </w:t>
      </w:r>
      <w:r>
        <w:rPr>
          <w:rFonts w:ascii="Times New Roman" w:hAnsi="Times New Roman" w:cs="Times New Roman"/>
          <w:sz w:val="28"/>
          <w:szCs w:val="28"/>
        </w:rPr>
        <w:t>are unlawful</w:t>
      </w:r>
      <w:r w:rsidR="00C809BA">
        <w:rPr>
          <w:rFonts w:ascii="Times New Roman" w:hAnsi="Times New Roman" w:cs="Times New Roman"/>
          <w:sz w:val="28"/>
          <w:szCs w:val="28"/>
        </w:rPr>
        <w:t xml:space="preserve"> in that she is administering the November 3, 2020 election in a manner contrary to the Texas Election Code</w:t>
      </w:r>
      <w:r>
        <w:rPr>
          <w:rFonts w:ascii="Times New Roman" w:hAnsi="Times New Roman" w:cs="Times New Roman"/>
          <w:sz w:val="28"/>
          <w:szCs w:val="28"/>
        </w:rPr>
        <w:t xml:space="preserve">.  </w:t>
      </w:r>
      <w:r w:rsidR="00755132" w:rsidRPr="00DB56E3">
        <w:rPr>
          <w:rFonts w:ascii="Times New Roman" w:hAnsi="Times New Roman" w:cs="Times New Roman"/>
          <w:sz w:val="28"/>
          <w:szCs w:val="28"/>
        </w:rPr>
        <w:t>Because statewide voting is fast approaching</w:t>
      </w:r>
      <w:r w:rsidR="00E55B88">
        <w:rPr>
          <w:rFonts w:ascii="Times New Roman" w:hAnsi="Times New Roman" w:cs="Times New Roman"/>
          <w:sz w:val="28"/>
          <w:szCs w:val="28"/>
        </w:rPr>
        <w:t xml:space="preserve">, </w:t>
      </w:r>
      <w:r w:rsidR="00755132" w:rsidRPr="00DB56E3">
        <w:rPr>
          <w:rFonts w:ascii="Times New Roman" w:hAnsi="Times New Roman" w:cs="Times New Roman"/>
          <w:sz w:val="28"/>
          <w:szCs w:val="28"/>
        </w:rPr>
        <w:t>mandamus relief is necessary.</w:t>
      </w:r>
      <w:bookmarkEnd w:id="3"/>
    </w:p>
    <w:p w14:paraId="3C5ECC81" w14:textId="13197848" w:rsidR="004327D0" w:rsidRPr="00DB56E3" w:rsidRDefault="004327D0"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Statement of Jurisdiction</w:t>
      </w:r>
    </w:p>
    <w:p w14:paraId="17214FD5" w14:textId="77777777" w:rsidR="00D43064" w:rsidRDefault="004327D0" w:rsidP="00D43064">
      <w:pPr>
        <w:spacing w:after="0" w:line="480" w:lineRule="auto"/>
        <w:ind w:firstLine="720"/>
        <w:jc w:val="both"/>
        <w:rPr>
          <w:rFonts w:ascii="Times New Roman" w:hAnsi="Times New Roman" w:cs="Times New Roman"/>
          <w:color w:val="000000"/>
          <w:sz w:val="28"/>
          <w:szCs w:val="28"/>
          <w:shd w:val="clear" w:color="auto" w:fill="FFFFFF"/>
        </w:rPr>
      </w:pPr>
      <w:r w:rsidRPr="00DB56E3">
        <w:rPr>
          <w:rFonts w:ascii="Times New Roman" w:hAnsi="Times New Roman" w:cs="Times New Roman"/>
          <w:sz w:val="28"/>
          <w:szCs w:val="28"/>
        </w:rPr>
        <w:t>Texas Election Code §273.061 gives the Court original jurisdiction to issue a writ of mandamus “to compel the performance of any duty imposed by law in connection with the holding of an election.”  The Relator</w:t>
      </w:r>
      <w:r w:rsidR="00E00678" w:rsidRPr="00DB56E3">
        <w:rPr>
          <w:rFonts w:ascii="Times New Roman" w:hAnsi="Times New Roman" w:cs="Times New Roman"/>
          <w:sz w:val="28"/>
          <w:szCs w:val="28"/>
        </w:rPr>
        <w:t>s</w:t>
      </w:r>
      <w:r w:rsidRPr="00DB56E3">
        <w:rPr>
          <w:rFonts w:ascii="Times New Roman" w:hAnsi="Times New Roman" w:cs="Times New Roman"/>
          <w:sz w:val="28"/>
          <w:szCs w:val="28"/>
        </w:rPr>
        <w:t xml:space="preserve"> ha</w:t>
      </w:r>
      <w:r w:rsidR="00E00678" w:rsidRPr="00DB56E3">
        <w:rPr>
          <w:rFonts w:ascii="Times New Roman" w:hAnsi="Times New Roman" w:cs="Times New Roman"/>
          <w:sz w:val="28"/>
          <w:szCs w:val="28"/>
        </w:rPr>
        <w:t>ve</w:t>
      </w:r>
      <w:r w:rsidRPr="00DB56E3">
        <w:rPr>
          <w:rFonts w:ascii="Times New Roman" w:hAnsi="Times New Roman" w:cs="Times New Roman"/>
          <w:sz w:val="28"/>
          <w:szCs w:val="28"/>
        </w:rPr>
        <w:t xml:space="preserve"> a compelling reason to request mandamus from this Court in the first instance. </w:t>
      </w:r>
      <w:r w:rsidRPr="00DB56E3">
        <w:rPr>
          <w:rFonts w:ascii="Times New Roman" w:hAnsi="Times New Roman" w:cs="Times New Roman"/>
          <w:i/>
          <w:iCs/>
          <w:sz w:val="28"/>
          <w:szCs w:val="28"/>
        </w:rPr>
        <w:t>See</w:t>
      </w:r>
      <w:r w:rsidRPr="00DB56E3">
        <w:rPr>
          <w:rFonts w:ascii="Times New Roman" w:hAnsi="Times New Roman" w:cs="Times New Roman"/>
          <w:sz w:val="28"/>
          <w:szCs w:val="28"/>
        </w:rPr>
        <w:t xml:space="preserve"> Tex. R. App. P. 52.3. </w:t>
      </w:r>
      <w:r w:rsidR="007B0494">
        <w:rPr>
          <w:rFonts w:ascii="Times New Roman" w:hAnsi="Times New Roman" w:cs="Times New Roman"/>
          <w:sz w:val="28"/>
          <w:szCs w:val="28"/>
        </w:rPr>
        <w:t>The November 3</w:t>
      </w:r>
      <w:r w:rsidR="007B0494" w:rsidRPr="007B0494">
        <w:rPr>
          <w:rFonts w:ascii="Times New Roman" w:hAnsi="Times New Roman" w:cs="Times New Roman"/>
          <w:sz w:val="28"/>
          <w:szCs w:val="28"/>
          <w:vertAlign w:val="superscript"/>
        </w:rPr>
        <w:t>rd</w:t>
      </w:r>
      <w:r w:rsidR="007B0494">
        <w:rPr>
          <w:rFonts w:ascii="Times New Roman" w:hAnsi="Times New Roman" w:cs="Times New Roman"/>
          <w:sz w:val="28"/>
          <w:szCs w:val="28"/>
        </w:rPr>
        <w:t xml:space="preserve">, 2020 general election is  quickly approaching and  </w:t>
      </w:r>
      <w:r w:rsidRPr="00DB56E3">
        <w:rPr>
          <w:rFonts w:ascii="Times New Roman" w:hAnsi="Times New Roman" w:cs="Times New Roman"/>
          <w:sz w:val="28"/>
          <w:szCs w:val="28"/>
        </w:rPr>
        <w:t xml:space="preserve">Respondent </w:t>
      </w:r>
      <w:r w:rsidR="007B0494">
        <w:rPr>
          <w:rFonts w:ascii="Times New Roman" w:hAnsi="Times New Roman" w:cs="Times New Roman"/>
          <w:sz w:val="28"/>
          <w:szCs w:val="28"/>
        </w:rPr>
        <w:t xml:space="preserve">intends to move early voting up by a week, October 13, 2020, despite the Texas Election Code mandate that </w:t>
      </w:r>
      <w:r w:rsidR="007B0494" w:rsidRPr="007B0494">
        <w:rPr>
          <w:rFonts w:ascii="Times New Roman" w:hAnsi="Times New Roman" w:cs="Times New Roman"/>
          <w:sz w:val="28"/>
          <w:szCs w:val="28"/>
        </w:rPr>
        <w:t>“</w:t>
      </w:r>
      <w:r w:rsidR="007B0494" w:rsidRPr="007B0494">
        <w:rPr>
          <w:rFonts w:ascii="Times New Roman" w:hAnsi="Times New Roman" w:cs="Times New Roman"/>
          <w:color w:val="000000"/>
          <w:sz w:val="28"/>
          <w:szCs w:val="28"/>
          <w:shd w:val="clear" w:color="auto" w:fill="FFFFFF"/>
        </w:rPr>
        <w:t>early voting by personal appearance begins on the 17th day before election day and continues</w:t>
      </w:r>
      <w:r w:rsidR="007B0494">
        <w:rPr>
          <w:rFonts w:ascii="Times New Roman" w:hAnsi="Times New Roman" w:cs="Times New Roman"/>
          <w:color w:val="000000"/>
          <w:sz w:val="28"/>
          <w:szCs w:val="28"/>
          <w:shd w:val="clear" w:color="auto" w:fill="FFFFFF"/>
        </w:rPr>
        <w:t xml:space="preserve"> </w:t>
      </w:r>
      <w:r w:rsidR="007B0494" w:rsidRPr="007B0494">
        <w:rPr>
          <w:rFonts w:ascii="Times New Roman" w:hAnsi="Times New Roman" w:cs="Times New Roman"/>
          <w:color w:val="000000"/>
          <w:sz w:val="28"/>
          <w:szCs w:val="28"/>
          <w:shd w:val="clear" w:color="auto" w:fill="FFFFFF"/>
        </w:rPr>
        <w:t>through the fourth day before election day….”,</w:t>
      </w:r>
      <w:r w:rsidR="007B0494" w:rsidRPr="007B0494">
        <w:rPr>
          <w:rFonts w:ascii="Times New Roman" w:hAnsi="Times New Roman" w:cs="Times New Roman"/>
          <w:sz w:val="28"/>
          <w:szCs w:val="28"/>
        </w:rPr>
        <w:t xml:space="preserve"> </w:t>
      </w:r>
      <w:r w:rsidR="007B0494">
        <w:rPr>
          <w:rFonts w:ascii="Times New Roman" w:hAnsi="Times New Roman" w:cs="Times New Roman"/>
          <w:sz w:val="28"/>
          <w:szCs w:val="28"/>
        </w:rPr>
        <w:t xml:space="preserve">October 19, 2020.  Tex. Elec. Code § 85.001(a).  Additionally, </w:t>
      </w:r>
      <w:r w:rsidR="00EB4599">
        <w:rPr>
          <w:rFonts w:ascii="Times New Roman" w:hAnsi="Times New Roman" w:cs="Times New Roman"/>
          <w:sz w:val="28"/>
          <w:szCs w:val="28"/>
        </w:rPr>
        <w:t>for the November 3</w:t>
      </w:r>
      <w:r w:rsidR="00EB4599" w:rsidRPr="00EB4599">
        <w:rPr>
          <w:rFonts w:ascii="Times New Roman" w:hAnsi="Times New Roman" w:cs="Times New Roman"/>
          <w:sz w:val="28"/>
          <w:szCs w:val="28"/>
          <w:vertAlign w:val="superscript"/>
        </w:rPr>
        <w:t>rd</w:t>
      </w:r>
      <w:r w:rsidR="00EB4599">
        <w:rPr>
          <w:rFonts w:ascii="Times New Roman" w:hAnsi="Times New Roman" w:cs="Times New Roman"/>
          <w:sz w:val="28"/>
          <w:szCs w:val="28"/>
        </w:rPr>
        <w:t xml:space="preserve">, 2020 general election, </w:t>
      </w:r>
      <w:r w:rsidR="007B0494">
        <w:rPr>
          <w:rFonts w:ascii="Times New Roman" w:hAnsi="Times New Roman" w:cs="Times New Roman"/>
          <w:sz w:val="28"/>
          <w:szCs w:val="28"/>
        </w:rPr>
        <w:t>Respondent intends to violate Texas Election Code §</w:t>
      </w:r>
      <w:r w:rsidR="00634BA2">
        <w:rPr>
          <w:rFonts w:ascii="Times New Roman" w:hAnsi="Times New Roman" w:cs="Times New Roman"/>
          <w:sz w:val="28"/>
          <w:szCs w:val="28"/>
        </w:rPr>
        <w:t xml:space="preserve">86.006 (a-1) </w:t>
      </w:r>
      <w:bookmarkStart w:id="5" w:name="_Hlk51235112"/>
      <w:r w:rsidR="00EB4599">
        <w:rPr>
          <w:rFonts w:ascii="Times New Roman" w:hAnsi="Times New Roman" w:cs="Times New Roman"/>
          <w:sz w:val="28"/>
          <w:szCs w:val="28"/>
        </w:rPr>
        <w:t>by allowing “a voter to deliver a marked ballot</w:t>
      </w:r>
      <w:r w:rsidR="00BE5416">
        <w:rPr>
          <w:rFonts w:ascii="Times New Roman" w:hAnsi="Times New Roman" w:cs="Times New Roman"/>
          <w:sz w:val="28"/>
          <w:szCs w:val="28"/>
        </w:rPr>
        <w:t xml:space="preserve"> [by mail]</w:t>
      </w:r>
      <w:r w:rsidR="00EB4599">
        <w:rPr>
          <w:rFonts w:ascii="Times New Roman" w:hAnsi="Times New Roman" w:cs="Times New Roman"/>
          <w:sz w:val="28"/>
          <w:szCs w:val="28"/>
        </w:rPr>
        <w:t xml:space="preserve"> in person to the early voting clerk’s office </w:t>
      </w:r>
      <w:r w:rsidR="00EB4599" w:rsidRPr="00EB4599">
        <w:rPr>
          <w:rFonts w:ascii="Times New Roman" w:hAnsi="Times New Roman" w:cs="Times New Roman"/>
          <w:sz w:val="28"/>
          <w:szCs w:val="28"/>
          <w:u w:val="single"/>
        </w:rPr>
        <w:t>prior to and including election day</w:t>
      </w:r>
      <w:r w:rsidR="00EB4599">
        <w:rPr>
          <w:rFonts w:ascii="Times New Roman" w:hAnsi="Times New Roman" w:cs="Times New Roman"/>
          <w:sz w:val="28"/>
          <w:szCs w:val="28"/>
        </w:rPr>
        <w:t xml:space="preserve">.”  </w:t>
      </w:r>
      <w:bookmarkEnd w:id="5"/>
      <w:r w:rsidR="003B76A9" w:rsidRPr="003B76A9">
        <w:rPr>
          <w:rFonts w:ascii="Times New Roman" w:hAnsi="Times New Roman" w:cs="Times New Roman"/>
          <w:sz w:val="28"/>
          <w:szCs w:val="28"/>
        </w:rPr>
        <w:t>[App. C</w:t>
      </w:r>
      <w:proofErr w:type="gramStart"/>
      <w:r w:rsidR="003B76A9" w:rsidRPr="003B76A9">
        <w:rPr>
          <w:rFonts w:ascii="Times New Roman" w:hAnsi="Times New Roman" w:cs="Times New Roman"/>
          <w:sz w:val="28"/>
          <w:szCs w:val="28"/>
        </w:rPr>
        <w:t>]</w:t>
      </w:r>
      <w:r w:rsidR="003B76A9">
        <w:rPr>
          <w:rFonts w:ascii="Times New Roman" w:hAnsi="Times New Roman" w:cs="Times New Roman"/>
          <w:b/>
          <w:bCs/>
          <w:sz w:val="28"/>
          <w:szCs w:val="28"/>
        </w:rPr>
        <w:t xml:space="preserve">  </w:t>
      </w:r>
      <w:r w:rsidR="00EB4599">
        <w:rPr>
          <w:rFonts w:ascii="Times New Roman" w:hAnsi="Times New Roman" w:cs="Times New Roman"/>
          <w:sz w:val="28"/>
          <w:szCs w:val="28"/>
        </w:rPr>
        <w:t>Texas</w:t>
      </w:r>
      <w:proofErr w:type="gramEnd"/>
      <w:r w:rsidR="00EB4599">
        <w:rPr>
          <w:rFonts w:ascii="Times New Roman" w:hAnsi="Times New Roman" w:cs="Times New Roman"/>
          <w:sz w:val="28"/>
          <w:szCs w:val="28"/>
        </w:rPr>
        <w:t xml:space="preserve"> Election Code §86.006(a-1) states,</w:t>
      </w:r>
      <w:r w:rsidR="00634BA2">
        <w:rPr>
          <w:rFonts w:ascii="Times New Roman" w:hAnsi="Times New Roman" w:cs="Times New Roman"/>
          <w:sz w:val="28"/>
          <w:szCs w:val="28"/>
        </w:rPr>
        <w:t xml:space="preserve"> </w:t>
      </w:r>
      <w:r w:rsidR="00634BA2" w:rsidRPr="00634BA2">
        <w:rPr>
          <w:rFonts w:ascii="Times New Roman" w:hAnsi="Times New Roman" w:cs="Times New Roman"/>
          <w:sz w:val="28"/>
          <w:szCs w:val="28"/>
        </w:rPr>
        <w:t>“</w:t>
      </w:r>
      <w:r w:rsidR="00EB4599">
        <w:rPr>
          <w:rFonts w:ascii="Times New Roman" w:hAnsi="Times New Roman" w:cs="Times New Roman"/>
          <w:color w:val="000000"/>
          <w:sz w:val="28"/>
          <w:szCs w:val="28"/>
          <w:shd w:val="clear" w:color="auto" w:fill="FFFFFF"/>
        </w:rPr>
        <w:t>T</w:t>
      </w:r>
      <w:r w:rsidR="00634BA2" w:rsidRPr="00634BA2">
        <w:rPr>
          <w:rFonts w:ascii="Times New Roman" w:hAnsi="Times New Roman" w:cs="Times New Roman"/>
          <w:color w:val="000000"/>
          <w:sz w:val="28"/>
          <w:szCs w:val="28"/>
          <w:shd w:val="clear" w:color="auto" w:fill="FFFFFF"/>
        </w:rPr>
        <w:t xml:space="preserve">he voter may deliver a marked ballot in person to the early voting clerk's office only while the polls are open </w:t>
      </w:r>
      <w:r w:rsidR="00634BA2" w:rsidRPr="00EB4599">
        <w:rPr>
          <w:rFonts w:ascii="Times New Roman" w:hAnsi="Times New Roman" w:cs="Times New Roman"/>
          <w:color w:val="000000"/>
          <w:sz w:val="28"/>
          <w:szCs w:val="28"/>
          <w:u w:val="single"/>
          <w:shd w:val="clear" w:color="auto" w:fill="FFFFFF"/>
        </w:rPr>
        <w:t>on election day</w:t>
      </w:r>
      <w:r w:rsidR="00634BA2" w:rsidRPr="00634BA2">
        <w:rPr>
          <w:rFonts w:ascii="Times New Roman" w:hAnsi="Times New Roman" w:cs="Times New Roman"/>
          <w:color w:val="000000"/>
          <w:sz w:val="28"/>
          <w:szCs w:val="28"/>
          <w:shd w:val="clear" w:color="auto" w:fill="FFFFFF"/>
        </w:rPr>
        <w:t>.”</w:t>
      </w:r>
      <w:r w:rsidR="00EB4599">
        <w:rPr>
          <w:rFonts w:ascii="Times New Roman" w:hAnsi="Times New Roman" w:cs="Times New Roman"/>
          <w:color w:val="000000"/>
          <w:sz w:val="28"/>
          <w:szCs w:val="28"/>
          <w:shd w:val="clear" w:color="auto" w:fill="FFFFFF"/>
        </w:rPr>
        <w:t xml:space="preserve">  </w:t>
      </w:r>
    </w:p>
    <w:p w14:paraId="6CBDB40E" w14:textId="77777777" w:rsidR="00716E55" w:rsidRDefault="00D43064" w:rsidP="00EC06BC">
      <w:pPr>
        <w:spacing w:after="0" w:line="480" w:lineRule="auto"/>
        <w:ind w:firstLine="720"/>
        <w:jc w:val="both"/>
        <w:rPr>
          <w:rFonts w:ascii="Times New Roman" w:hAnsi="Times New Roman" w:cs="Times New Roman"/>
          <w:color w:val="000000"/>
          <w:sz w:val="28"/>
          <w:szCs w:val="28"/>
          <w:shd w:val="clear" w:color="auto" w:fill="FFFFFF"/>
        </w:rPr>
      </w:pPr>
      <w:r w:rsidRPr="00872B1F">
        <w:rPr>
          <w:rFonts w:ascii="Times New Roman" w:eastAsia="Times New Roman" w:hAnsi="Times New Roman" w:cs="Times New Roman"/>
          <w:color w:val="373739"/>
          <w:sz w:val="28"/>
          <w:szCs w:val="28"/>
          <w:bdr w:val="none" w:sz="0" w:space="0" w:color="auto" w:frame="1"/>
        </w:rPr>
        <w:t>Th</w:t>
      </w:r>
      <w:r>
        <w:rPr>
          <w:rFonts w:ascii="Times New Roman" w:eastAsia="Times New Roman" w:hAnsi="Times New Roman" w:cs="Times New Roman"/>
          <w:color w:val="373739"/>
          <w:sz w:val="28"/>
          <w:szCs w:val="28"/>
          <w:bdr w:val="none" w:sz="0" w:space="0" w:color="auto" w:frame="1"/>
        </w:rPr>
        <w:t xml:space="preserve">is Court </w:t>
      </w:r>
      <w:r w:rsidRPr="00872B1F">
        <w:rPr>
          <w:rFonts w:ascii="Times New Roman" w:eastAsia="Times New Roman" w:hAnsi="Times New Roman" w:cs="Times New Roman"/>
          <w:color w:val="373739"/>
          <w:sz w:val="28"/>
          <w:szCs w:val="28"/>
          <w:bdr w:val="none" w:sz="0" w:space="0" w:color="auto" w:frame="1"/>
        </w:rPr>
        <w:t xml:space="preserve">has stated "that an election in this state is not a single event, but a </w:t>
      </w:r>
      <w:r w:rsidRPr="00872B1F">
        <w:rPr>
          <w:rFonts w:ascii="Times New Roman" w:eastAsia="Times New Roman" w:hAnsi="Times New Roman" w:cs="Times New Roman"/>
          <w:i/>
          <w:iCs/>
          <w:color w:val="373739"/>
          <w:sz w:val="28"/>
          <w:szCs w:val="28"/>
          <w:bdr w:val="none" w:sz="0" w:space="0" w:color="auto" w:frame="1"/>
        </w:rPr>
        <w:t>process</w:t>
      </w:r>
      <w:r w:rsidRPr="00872B1F">
        <w:rPr>
          <w:rFonts w:ascii="Times New Roman" w:eastAsia="Times New Roman" w:hAnsi="Times New Roman" w:cs="Times New Roman"/>
          <w:color w:val="373739"/>
          <w:sz w:val="28"/>
          <w:szCs w:val="28"/>
          <w:bdr w:val="none" w:sz="0" w:space="0" w:color="auto" w:frame="1"/>
        </w:rPr>
        <w:t xml:space="preserve">, and that the entire </w:t>
      </w:r>
      <w:r w:rsidRPr="00872B1F">
        <w:rPr>
          <w:rFonts w:ascii="Times New Roman" w:eastAsia="Times New Roman" w:hAnsi="Times New Roman" w:cs="Times New Roman"/>
          <w:i/>
          <w:iCs/>
          <w:color w:val="373739"/>
          <w:sz w:val="28"/>
          <w:szCs w:val="28"/>
          <w:bdr w:val="none" w:sz="0" w:space="0" w:color="auto" w:frame="1"/>
        </w:rPr>
        <w:t>process</w:t>
      </w:r>
      <w:r w:rsidRPr="00872B1F">
        <w:rPr>
          <w:rFonts w:ascii="Times New Roman" w:eastAsia="Times New Roman" w:hAnsi="Times New Roman" w:cs="Times New Roman"/>
          <w:color w:val="373739"/>
          <w:sz w:val="28"/>
          <w:szCs w:val="28"/>
          <w:bdr w:val="none" w:sz="0" w:space="0" w:color="auto" w:frame="1"/>
        </w:rPr>
        <w:t xml:space="preserve"> is subject to contest." </w:t>
      </w:r>
      <w:r w:rsidRPr="00872B1F">
        <w:rPr>
          <w:rFonts w:ascii="Times New Roman" w:eastAsia="Times New Roman" w:hAnsi="Times New Roman" w:cs="Times New Roman"/>
          <w:i/>
          <w:iCs/>
          <w:color w:val="373739"/>
          <w:sz w:val="28"/>
          <w:szCs w:val="28"/>
          <w:bdr w:val="none" w:sz="0" w:space="0" w:color="auto" w:frame="1"/>
        </w:rPr>
        <w:t>Dickson v. Strickland</w:t>
      </w:r>
      <w:r>
        <w:rPr>
          <w:rFonts w:ascii="Times New Roman" w:eastAsia="Times New Roman" w:hAnsi="Times New Roman" w:cs="Times New Roman"/>
          <w:color w:val="373739"/>
          <w:sz w:val="28"/>
          <w:szCs w:val="28"/>
          <w:bdr w:val="none" w:sz="0" w:space="0" w:color="auto" w:frame="1"/>
        </w:rPr>
        <w:t xml:space="preserve">, 265 S.W. 1012, 1018 (Tex. 1924).  </w:t>
      </w:r>
      <w:r w:rsidRPr="00872B1F">
        <w:rPr>
          <w:rFonts w:ascii="Times New Roman" w:eastAsia="Times New Roman" w:hAnsi="Times New Roman" w:cs="Times New Roman"/>
          <w:color w:val="373739"/>
          <w:sz w:val="28"/>
          <w:szCs w:val="28"/>
          <w:bdr w:val="none" w:sz="0" w:space="0" w:color="auto" w:frame="1"/>
        </w:rPr>
        <w:t>Although this case does not involve an election contest, it does involve the enforcement by mandamus of duties involved with the "holding of an election," an election bein</w:t>
      </w:r>
      <w:bookmarkStart w:id="6" w:name="PAGE_7432"/>
      <w:r>
        <w:rPr>
          <w:rFonts w:ascii="Times New Roman" w:eastAsia="Times New Roman" w:hAnsi="Times New Roman" w:cs="Times New Roman"/>
          <w:color w:val="373739"/>
          <w:sz w:val="28"/>
          <w:szCs w:val="28"/>
          <w:bdr w:val="none" w:sz="0" w:space="0" w:color="auto" w:frame="1"/>
        </w:rPr>
        <w:t xml:space="preserve">g </w:t>
      </w:r>
      <w:r w:rsidRPr="00872B1F">
        <w:rPr>
          <w:rFonts w:ascii="Times New Roman" w:eastAsia="Times New Roman" w:hAnsi="Times New Roman" w:cs="Times New Roman"/>
          <w:color w:val="373739"/>
          <w:sz w:val="28"/>
          <w:szCs w:val="28"/>
          <w:bdr w:val="none" w:sz="0" w:space="0" w:color="auto" w:frame="1"/>
        </w:rPr>
        <w:t xml:space="preserve">the </w:t>
      </w:r>
      <w:r w:rsidRPr="00872B1F">
        <w:rPr>
          <w:rFonts w:ascii="Times New Roman" w:eastAsia="Times New Roman" w:hAnsi="Times New Roman" w:cs="Times New Roman"/>
          <w:i/>
          <w:iCs/>
          <w:color w:val="373739"/>
          <w:sz w:val="28"/>
          <w:szCs w:val="28"/>
          <w:bdr w:val="none" w:sz="0" w:space="0" w:color="auto" w:frame="1"/>
        </w:rPr>
        <w:t xml:space="preserve">entire process </w:t>
      </w:r>
      <w:r>
        <w:rPr>
          <w:rFonts w:ascii="Times New Roman" w:eastAsia="Times New Roman" w:hAnsi="Times New Roman" w:cs="Times New Roman"/>
          <w:color w:val="373739"/>
          <w:sz w:val="28"/>
          <w:szCs w:val="28"/>
          <w:bdr w:val="none" w:sz="0" w:space="0" w:color="auto" w:frame="1"/>
        </w:rPr>
        <w:t xml:space="preserve">including the date early voting begins and when a voter can deliver a marked ballot by mail in person to the early voting clerk’s office.  </w:t>
      </w:r>
      <w:r w:rsidRPr="00872B1F">
        <w:rPr>
          <w:rFonts w:ascii="Times New Roman" w:eastAsia="Times New Roman" w:hAnsi="Times New Roman" w:cs="Times New Roman"/>
          <w:i/>
          <w:iCs/>
          <w:color w:val="373739"/>
          <w:sz w:val="28"/>
          <w:szCs w:val="28"/>
          <w:bdr w:val="none" w:sz="0" w:space="0" w:color="auto" w:frame="1"/>
        </w:rPr>
        <w:t>See Grant v. Ammerman</w:t>
      </w:r>
      <w:r>
        <w:rPr>
          <w:rFonts w:ascii="Times New Roman" w:eastAsia="Times New Roman" w:hAnsi="Times New Roman" w:cs="Times New Roman"/>
          <w:color w:val="373739"/>
          <w:sz w:val="28"/>
          <w:szCs w:val="28"/>
          <w:bdr w:val="none" w:sz="0" w:space="0" w:color="auto" w:frame="1"/>
        </w:rPr>
        <w:t>, 437 S.W.2d 547, 548-49 (Tex. 1969)</w:t>
      </w:r>
      <w:r w:rsidRPr="00872B1F">
        <w:rPr>
          <w:rFonts w:ascii="Times New Roman" w:eastAsia="Times New Roman" w:hAnsi="Times New Roman" w:cs="Times New Roman"/>
          <w:color w:val="373739"/>
          <w:sz w:val="28"/>
          <w:szCs w:val="28"/>
          <w:bdr w:val="none" w:sz="0" w:space="0" w:color="auto" w:frame="1"/>
        </w:rPr>
        <w:t xml:space="preserve">(duty to canvas results of election subject to mandamus because "canvassing of votes is a part of the election procedure and is necessary to the determination of the result."). </w:t>
      </w:r>
      <w:r>
        <w:rPr>
          <w:rFonts w:ascii="Times New Roman" w:eastAsia="Times New Roman" w:hAnsi="Times New Roman" w:cs="Times New Roman"/>
          <w:color w:val="373739"/>
          <w:sz w:val="28"/>
          <w:szCs w:val="28"/>
        </w:rPr>
        <w:t>M</w:t>
      </w:r>
      <w:r w:rsidRPr="00872B1F">
        <w:rPr>
          <w:rFonts w:ascii="Times New Roman" w:eastAsia="Times New Roman" w:hAnsi="Times New Roman" w:cs="Times New Roman"/>
          <w:color w:val="373739"/>
          <w:sz w:val="28"/>
          <w:szCs w:val="28"/>
        </w:rPr>
        <w:t>andamus will lie to enforce ministerial duties arising in connection with an election</w:t>
      </w:r>
      <w:r>
        <w:rPr>
          <w:rFonts w:ascii="Times New Roman" w:eastAsia="Times New Roman" w:hAnsi="Times New Roman" w:cs="Times New Roman"/>
          <w:color w:val="373739"/>
          <w:sz w:val="28"/>
          <w:szCs w:val="28"/>
        </w:rPr>
        <w:t xml:space="preserve">.  </w:t>
      </w:r>
      <w:r w:rsidRPr="00872B1F">
        <w:rPr>
          <w:rFonts w:ascii="Times New Roman" w:eastAsia="Times New Roman" w:hAnsi="Times New Roman" w:cs="Times New Roman"/>
          <w:i/>
          <w:iCs/>
          <w:color w:val="373739"/>
          <w:sz w:val="28"/>
          <w:szCs w:val="28"/>
        </w:rPr>
        <w:t>Id.</w:t>
      </w:r>
    </w:p>
    <w:p w14:paraId="01284A46" w14:textId="36C509AF" w:rsidR="00D43064" w:rsidRPr="00872B1F" w:rsidRDefault="00D43064" w:rsidP="00EC06BC">
      <w:pPr>
        <w:spacing w:after="0" w:line="480" w:lineRule="auto"/>
        <w:ind w:firstLine="720"/>
        <w:jc w:val="both"/>
        <w:textAlignment w:val="baseline"/>
        <w:rPr>
          <w:rFonts w:ascii="Times New Roman" w:eastAsia="Times New Roman" w:hAnsi="Times New Roman" w:cs="Times New Roman"/>
          <w:color w:val="373739"/>
          <w:sz w:val="28"/>
          <w:szCs w:val="28"/>
        </w:rPr>
      </w:pPr>
      <w:r>
        <w:rPr>
          <w:rFonts w:ascii="Times New Roman" w:eastAsia="Times New Roman" w:hAnsi="Times New Roman" w:cs="Times New Roman"/>
          <w:color w:val="373739"/>
          <w:sz w:val="28"/>
          <w:szCs w:val="28"/>
          <w:bdr w:val="none" w:sz="0" w:space="0" w:color="auto" w:frame="1"/>
        </w:rPr>
        <w:t xml:space="preserve">In this Petition for Writ of Mandamus, Relators </w:t>
      </w:r>
      <w:r w:rsidRPr="00872B1F">
        <w:rPr>
          <w:rFonts w:ascii="Times New Roman" w:eastAsia="Times New Roman" w:hAnsi="Times New Roman" w:cs="Times New Roman"/>
          <w:color w:val="373739"/>
          <w:sz w:val="28"/>
          <w:szCs w:val="28"/>
          <w:bdr w:val="none" w:sz="0" w:space="0" w:color="auto" w:frame="1"/>
        </w:rPr>
        <w:t xml:space="preserve">are challenging </w:t>
      </w:r>
      <w:r w:rsidR="00716E55">
        <w:rPr>
          <w:rFonts w:ascii="Times New Roman" w:eastAsia="Times New Roman" w:hAnsi="Times New Roman" w:cs="Times New Roman"/>
          <w:color w:val="373739"/>
          <w:sz w:val="28"/>
          <w:szCs w:val="28"/>
          <w:bdr w:val="none" w:sz="0" w:space="0" w:color="auto" w:frame="1"/>
        </w:rPr>
        <w:t>t</w:t>
      </w:r>
      <w:r w:rsidRPr="00872B1F">
        <w:rPr>
          <w:rFonts w:ascii="Times New Roman" w:eastAsia="Times New Roman" w:hAnsi="Times New Roman" w:cs="Times New Roman"/>
          <w:color w:val="373739"/>
          <w:sz w:val="28"/>
          <w:szCs w:val="28"/>
          <w:bdr w:val="none" w:sz="0" w:space="0" w:color="auto" w:frame="1"/>
        </w:rPr>
        <w:t xml:space="preserve">he </w:t>
      </w:r>
      <w:r w:rsidRPr="00872B1F">
        <w:rPr>
          <w:rFonts w:ascii="Times New Roman" w:eastAsia="Times New Roman" w:hAnsi="Times New Roman" w:cs="Times New Roman"/>
          <w:i/>
          <w:iCs/>
          <w:color w:val="373739"/>
          <w:sz w:val="28"/>
          <w:szCs w:val="28"/>
          <w:bdr w:val="none" w:sz="0" w:space="0" w:color="auto" w:frame="1"/>
        </w:rPr>
        <w:t>process</w:t>
      </w:r>
      <w:r w:rsidRPr="00872B1F">
        <w:rPr>
          <w:rFonts w:ascii="Times New Roman" w:eastAsia="Times New Roman" w:hAnsi="Times New Roman" w:cs="Times New Roman"/>
          <w:color w:val="373739"/>
          <w:sz w:val="28"/>
          <w:szCs w:val="28"/>
          <w:bdr w:val="none" w:sz="0" w:space="0" w:color="auto" w:frame="1"/>
        </w:rPr>
        <w:t xml:space="preserve"> of the election, i.e., the </w:t>
      </w:r>
      <w:r>
        <w:rPr>
          <w:rFonts w:ascii="Times New Roman" w:eastAsia="Times New Roman" w:hAnsi="Times New Roman" w:cs="Times New Roman"/>
          <w:color w:val="373739"/>
          <w:sz w:val="28"/>
          <w:szCs w:val="28"/>
          <w:bdr w:val="none" w:sz="0" w:space="0" w:color="auto" w:frame="1"/>
        </w:rPr>
        <w:t xml:space="preserve">Respondents authority to implement and enforce changes to the Texas Election Code that have not been made by the Texas Legislature. </w:t>
      </w:r>
      <w:r w:rsidR="00716E55">
        <w:rPr>
          <w:rFonts w:ascii="Times New Roman" w:eastAsia="Times New Roman" w:hAnsi="Times New Roman" w:cs="Times New Roman"/>
          <w:color w:val="373739"/>
          <w:sz w:val="28"/>
          <w:szCs w:val="28"/>
          <w:bdr w:val="none" w:sz="0" w:space="0" w:color="auto" w:frame="1"/>
        </w:rPr>
        <w:t xml:space="preserve"> </w:t>
      </w:r>
      <w:r>
        <w:rPr>
          <w:rFonts w:ascii="Times New Roman" w:eastAsia="Times New Roman" w:hAnsi="Times New Roman" w:cs="Times New Roman"/>
          <w:color w:val="373739"/>
          <w:sz w:val="28"/>
          <w:szCs w:val="28"/>
          <w:bdr w:val="none" w:sz="0" w:space="0" w:color="auto" w:frame="1"/>
        </w:rPr>
        <w:t xml:space="preserve">Relators </w:t>
      </w:r>
      <w:r w:rsidRPr="00872B1F">
        <w:rPr>
          <w:rFonts w:ascii="Times New Roman" w:eastAsia="Times New Roman" w:hAnsi="Times New Roman" w:cs="Times New Roman"/>
          <w:color w:val="373739"/>
          <w:sz w:val="28"/>
          <w:szCs w:val="28"/>
          <w:bdr w:val="none" w:sz="0" w:space="0" w:color="auto" w:frame="1"/>
        </w:rPr>
        <w:t>standing</w:t>
      </w:r>
      <w:bookmarkEnd w:id="6"/>
      <w:r>
        <w:rPr>
          <w:rFonts w:ascii="Times New Roman" w:eastAsia="Times New Roman" w:hAnsi="Times New Roman" w:cs="Times New Roman"/>
          <w:color w:val="373739"/>
          <w:sz w:val="28"/>
          <w:szCs w:val="28"/>
          <w:bdr w:val="none" w:sz="0" w:space="0" w:color="auto" w:frame="1"/>
        </w:rPr>
        <w:t xml:space="preserve"> </w:t>
      </w:r>
      <w:r w:rsidRPr="00872B1F">
        <w:rPr>
          <w:rFonts w:ascii="Times New Roman" w:eastAsia="Times New Roman" w:hAnsi="Times New Roman" w:cs="Times New Roman"/>
          <w:color w:val="373739"/>
          <w:sz w:val="28"/>
          <w:szCs w:val="28"/>
          <w:bdr w:val="none" w:sz="0" w:space="0" w:color="auto" w:frame="1"/>
        </w:rPr>
        <w:t xml:space="preserve">is not based solely on their status as voters. </w:t>
      </w:r>
      <w:r w:rsidR="00716E55">
        <w:rPr>
          <w:rFonts w:ascii="Times New Roman" w:eastAsia="Times New Roman" w:hAnsi="Times New Roman" w:cs="Times New Roman"/>
          <w:color w:val="373739"/>
          <w:sz w:val="28"/>
          <w:szCs w:val="28"/>
        </w:rPr>
        <w:t>Relators</w:t>
      </w:r>
      <w:r w:rsidRPr="00872B1F">
        <w:rPr>
          <w:rFonts w:ascii="Times New Roman" w:eastAsia="Times New Roman" w:hAnsi="Times New Roman" w:cs="Times New Roman"/>
          <w:color w:val="373739"/>
          <w:sz w:val="28"/>
          <w:szCs w:val="28"/>
        </w:rPr>
        <w:t xml:space="preserve"> </w:t>
      </w:r>
      <w:r>
        <w:rPr>
          <w:rFonts w:ascii="Times New Roman" w:eastAsia="Times New Roman" w:hAnsi="Times New Roman" w:cs="Times New Roman"/>
          <w:color w:val="373739"/>
          <w:sz w:val="28"/>
          <w:szCs w:val="28"/>
        </w:rPr>
        <w:t xml:space="preserve">include a County Judge who is ordered to implement the </w:t>
      </w:r>
      <w:r w:rsidR="00716E55">
        <w:rPr>
          <w:rFonts w:ascii="Times New Roman" w:eastAsia="Times New Roman" w:hAnsi="Times New Roman" w:cs="Times New Roman"/>
          <w:color w:val="373739"/>
          <w:sz w:val="28"/>
          <w:szCs w:val="28"/>
        </w:rPr>
        <w:t xml:space="preserve">above-described </w:t>
      </w:r>
      <w:r>
        <w:rPr>
          <w:rFonts w:ascii="Times New Roman" w:eastAsia="Times New Roman" w:hAnsi="Times New Roman" w:cs="Times New Roman"/>
          <w:color w:val="373739"/>
          <w:sz w:val="28"/>
          <w:szCs w:val="28"/>
        </w:rPr>
        <w:t xml:space="preserve">changes to the Texas Election Code, members of the Texas Legislature who are tasked with </w:t>
      </w:r>
      <w:r w:rsidR="00716E55">
        <w:rPr>
          <w:rFonts w:ascii="Times New Roman" w:eastAsia="Times New Roman" w:hAnsi="Times New Roman" w:cs="Times New Roman"/>
          <w:color w:val="373739"/>
          <w:sz w:val="28"/>
          <w:szCs w:val="28"/>
        </w:rPr>
        <w:t xml:space="preserve">creating legislation including the </w:t>
      </w:r>
      <w:r>
        <w:rPr>
          <w:rFonts w:ascii="Times New Roman" w:eastAsia="Times New Roman" w:hAnsi="Times New Roman" w:cs="Times New Roman"/>
          <w:color w:val="373739"/>
          <w:sz w:val="28"/>
          <w:szCs w:val="28"/>
        </w:rPr>
        <w:t>Texas Election Code, numerous candidates who are on the November 3</w:t>
      </w:r>
      <w:r w:rsidRPr="00AD20CD">
        <w:rPr>
          <w:rFonts w:ascii="Times New Roman" w:eastAsia="Times New Roman" w:hAnsi="Times New Roman" w:cs="Times New Roman"/>
          <w:color w:val="373739"/>
          <w:sz w:val="28"/>
          <w:szCs w:val="28"/>
          <w:vertAlign w:val="superscript"/>
        </w:rPr>
        <w:t>rd</w:t>
      </w:r>
      <w:r>
        <w:rPr>
          <w:rFonts w:ascii="Times New Roman" w:eastAsia="Times New Roman" w:hAnsi="Times New Roman" w:cs="Times New Roman"/>
          <w:color w:val="373739"/>
          <w:sz w:val="28"/>
          <w:szCs w:val="28"/>
        </w:rPr>
        <w:t>, 2020 ballot and are impacted by Respondent</w:t>
      </w:r>
      <w:r w:rsidR="00716E55">
        <w:rPr>
          <w:rFonts w:ascii="Times New Roman" w:eastAsia="Times New Roman" w:hAnsi="Times New Roman" w:cs="Times New Roman"/>
          <w:color w:val="373739"/>
          <w:sz w:val="28"/>
          <w:szCs w:val="28"/>
        </w:rPr>
        <w:t>’</w:t>
      </w:r>
      <w:r>
        <w:rPr>
          <w:rFonts w:ascii="Times New Roman" w:eastAsia="Times New Roman" w:hAnsi="Times New Roman" w:cs="Times New Roman"/>
          <w:color w:val="373739"/>
          <w:sz w:val="28"/>
          <w:szCs w:val="28"/>
        </w:rPr>
        <w:t xml:space="preserve">s amendment to the Texas Election Code, state and local parties who have an interest in electing candidates affiliated with their respective organizations, and activist and voters who have </w:t>
      </w:r>
      <w:r w:rsidRPr="00872B1F">
        <w:rPr>
          <w:rFonts w:ascii="Times New Roman" w:eastAsia="Times New Roman" w:hAnsi="Times New Roman" w:cs="Times New Roman"/>
          <w:color w:val="373739"/>
          <w:sz w:val="28"/>
          <w:szCs w:val="28"/>
        </w:rPr>
        <w:t>organized</w:t>
      </w:r>
      <w:r>
        <w:rPr>
          <w:rFonts w:ascii="Times New Roman" w:eastAsia="Times New Roman" w:hAnsi="Times New Roman" w:cs="Times New Roman"/>
          <w:color w:val="373739"/>
          <w:sz w:val="28"/>
          <w:szCs w:val="28"/>
        </w:rPr>
        <w:t>, made financial contributions, and will vote in the November 3</w:t>
      </w:r>
      <w:r w:rsidRPr="002561A0">
        <w:rPr>
          <w:rFonts w:ascii="Times New Roman" w:eastAsia="Times New Roman" w:hAnsi="Times New Roman" w:cs="Times New Roman"/>
          <w:color w:val="373739"/>
          <w:sz w:val="28"/>
          <w:szCs w:val="28"/>
          <w:vertAlign w:val="superscript"/>
        </w:rPr>
        <w:t>rd</w:t>
      </w:r>
      <w:r>
        <w:rPr>
          <w:rFonts w:ascii="Times New Roman" w:eastAsia="Times New Roman" w:hAnsi="Times New Roman" w:cs="Times New Roman"/>
          <w:color w:val="373739"/>
          <w:sz w:val="28"/>
          <w:szCs w:val="28"/>
        </w:rPr>
        <w:t xml:space="preserve">, 2020 general election.  </w:t>
      </w:r>
    </w:p>
    <w:p w14:paraId="6779EB45" w14:textId="5EA478B0" w:rsidR="003B76A9" w:rsidRPr="00DB56E3" w:rsidRDefault="00716E55" w:rsidP="00EC06B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sidR="002E6C74" w:rsidRPr="00DB56E3">
        <w:rPr>
          <w:rFonts w:ascii="Times New Roman" w:hAnsi="Times New Roman" w:cs="Times New Roman"/>
          <w:sz w:val="28"/>
          <w:szCs w:val="28"/>
        </w:rPr>
        <w:t>Relators ask the Court to use the power granted by the Election Code “to compel the performance of any duty imposed by law in connection with the holding of an election</w:t>
      </w:r>
      <w:r w:rsidR="00070F6A" w:rsidRPr="00DB56E3">
        <w:rPr>
          <w:rFonts w:ascii="Times New Roman" w:hAnsi="Times New Roman" w:cs="Times New Roman"/>
          <w:sz w:val="28"/>
          <w:szCs w:val="28"/>
        </w:rPr>
        <w:t>.</w:t>
      </w:r>
      <w:r w:rsidR="002E6C74" w:rsidRPr="00DB56E3">
        <w:rPr>
          <w:rFonts w:ascii="Times New Roman" w:hAnsi="Times New Roman" w:cs="Times New Roman"/>
          <w:sz w:val="28"/>
          <w:szCs w:val="28"/>
        </w:rPr>
        <w:t xml:space="preserve">”  </w:t>
      </w:r>
      <w:r w:rsidR="00363873" w:rsidRPr="00DB56E3">
        <w:rPr>
          <w:rFonts w:ascii="Times New Roman" w:hAnsi="Times New Roman" w:cs="Times New Roman"/>
          <w:sz w:val="28"/>
          <w:szCs w:val="28"/>
        </w:rPr>
        <w:t xml:space="preserve">Tex. Elec. Code </w:t>
      </w:r>
      <w:r w:rsidR="002E6C74" w:rsidRPr="00DB56E3">
        <w:rPr>
          <w:rFonts w:ascii="Times New Roman" w:hAnsi="Times New Roman" w:cs="Times New Roman"/>
          <w:sz w:val="28"/>
          <w:szCs w:val="28"/>
        </w:rPr>
        <w:t xml:space="preserve">§ 273.061.  </w:t>
      </w:r>
      <w:r w:rsidR="00EB4599">
        <w:rPr>
          <w:rFonts w:ascii="Times New Roman" w:hAnsi="Times New Roman" w:cs="Times New Roman"/>
          <w:sz w:val="28"/>
          <w:szCs w:val="28"/>
        </w:rPr>
        <w:t xml:space="preserve">As chief election officer for the State of Texas, </w:t>
      </w:r>
      <w:r w:rsidR="00755132" w:rsidRPr="00DB56E3">
        <w:rPr>
          <w:rFonts w:ascii="Times New Roman" w:hAnsi="Times New Roman" w:cs="Times New Roman"/>
          <w:sz w:val="28"/>
          <w:szCs w:val="28"/>
        </w:rPr>
        <w:t xml:space="preserve">Respondent </w:t>
      </w:r>
      <w:proofErr w:type="spellStart"/>
      <w:r w:rsidR="00EB4599">
        <w:rPr>
          <w:rFonts w:ascii="Times New Roman" w:hAnsi="Times New Roman" w:cs="Times New Roman"/>
          <w:sz w:val="28"/>
          <w:szCs w:val="28"/>
        </w:rPr>
        <w:t>Hughs</w:t>
      </w:r>
      <w:proofErr w:type="spellEnd"/>
      <w:r w:rsidR="008809A7">
        <w:rPr>
          <w:rFonts w:ascii="Times New Roman" w:hAnsi="Times New Roman" w:cs="Times New Roman"/>
          <w:sz w:val="28"/>
          <w:szCs w:val="28"/>
        </w:rPr>
        <w:t xml:space="preserve"> </w:t>
      </w:r>
      <w:r w:rsidR="003B76A9">
        <w:rPr>
          <w:rFonts w:ascii="Times New Roman" w:hAnsi="Times New Roman" w:cs="Times New Roman"/>
          <w:sz w:val="28"/>
          <w:szCs w:val="28"/>
        </w:rPr>
        <w:t xml:space="preserve">has been ordered to take notice of Governor Abbott’s July 27, 2020 proclamation and transmit a copy of </w:t>
      </w:r>
      <w:r w:rsidR="00870AC7">
        <w:rPr>
          <w:rFonts w:ascii="Times New Roman" w:hAnsi="Times New Roman" w:cs="Times New Roman"/>
          <w:sz w:val="28"/>
          <w:szCs w:val="28"/>
        </w:rPr>
        <w:t xml:space="preserve">Governor </w:t>
      </w:r>
      <w:r w:rsidR="003B76A9">
        <w:rPr>
          <w:rFonts w:ascii="Times New Roman" w:hAnsi="Times New Roman" w:cs="Times New Roman"/>
          <w:sz w:val="28"/>
          <w:szCs w:val="28"/>
        </w:rPr>
        <w:t>Abbott’s order to every County Judge of this state</w:t>
      </w:r>
      <w:r w:rsidR="00870AC7">
        <w:rPr>
          <w:rFonts w:ascii="Times New Roman" w:hAnsi="Times New Roman" w:cs="Times New Roman"/>
          <w:sz w:val="28"/>
          <w:szCs w:val="28"/>
        </w:rPr>
        <w:t>.  [App. C]  Respondent  is further order</w:t>
      </w:r>
      <w:r w:rsidR="00F8519B">
        <w:rPr>
          <w:rFonts w:ascii="Times New Roman" w:hAnsi="Times New Roman" w:cs="Times New Roman"/>
          <w:sz w:val="28"/>
          <w:szCs w:val="28"/>
        </w:rPr>
        <w:t>ed to</w:t>
      </w:r>
      <w:r w:rsidR="00870AC7">
        <w:rPr>
          <w:rFonts w:ascii="Times New Roman" w:hAnsi="Times New Roman" w:cs="Times New Roman"/>
          <w:sz w:val="28"/>
          <w:szCs w:val="28"/>
        </w:rPr>
        <w:t xml:space="preserve"> </w:t>
      </w:r>
      <w:r w:rsidR="00FA0D85">
        <w:rPr>
          <w:rFonts w:ascii="Times New Roman" w:hAnsi="Times New Roman" w:cs="Times New Roman"/>
          <w:sz w:val="28"/>
          <w:szCs w:val="28"/>
        </w:rPr>
        <w:t>“issue all appropriate writs</w:t>
      </w:r>
      <w:r w:rsidR="00F8519B">
        <w:rPr>
          <w:rFonts w:ascii="Times New Roman" w:hAnsi="Times New Roman" w:cs="Times New Roman"/>
          <w:sz w:val="28"/>
          <w:szCs w:val="28"/>
        </w:rPr>
        <w:t>…</w:t>
      </w:r>
      <w:r w:rsidR="00FA0D85">
        <w:rPr>
          <w:rFonts w:ascii="Times New Roman" w:hAnsi="Times New Roman" w:cs="Times New Roman"/>
          <w:sz w:val="28"/>
          <w:szCs w:val="28"/>
        </w:rPr>
        <w:t xml:space="preserve">and all proper proceedings will be followed to the end that said elections may be held and their results proclaimed in accordance with law.”  [App. C] </w:t>
      </w:r>
    </w:p>
    <w:p w14:paraId="6F0A8098" w14:textId="2E8B95D6" w:rsidR="005F36F3" w:rsidRPr="00DB56E3" w:rsidRDefault="004327D0"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When time is of the essence, this Court has not hesitated to exercise its mandamus authority. </w:t>
      </w:r>
      <w:r w:rsidRPr="00DB56E3">
        <w:rPr>
          <w:rFonts w:ascii="Times New Roman" w:hAnsi="Times New Roman" w:cs="Times New Roman"/>
          <w:i/>
          <w:iCs/>
          <w:sz w:val="28"/>
          <w:szCs w:val="28"/>
        </w:rPr>
        <w:t>See</w:t>
      </w:r>
      <w:r w:rsidRPr="00DB56E3">
        <w:rPr>
          <w:rFonts w:ascii="Times New Roman" w:hAnsi="Times New Roman" w:cs="Times New Roman"/>
          <w:sz w:val="28"/>
          <w:szCs w:val="28"/>
        </w:rPr>
        <w:t xml:space="preserve">, e.g., </w:t>
      </w:r>
      <w:r w:rsidRPr="00DB56E3">
        <w:rPr>
          <w:rFonts w:ascii="Times New Roman" w:hAnsi="Times New Roman" w:cs="Times New Roman"/>
          <w:i/>
          <w:iCs/>
          <w:sz w:val="28"/>
          <w:szCs w:val="28"/>
        </w:rPr>
        <w:t>In re Woodfill</w:t>
      </w:r>
      <w:r w:rsidRPr="00DB56E3">
        <w:rPr>
          <w:rFonts w:ascii="Times New Roman" w:hAnsi="Times New Roman" w:cs="Times New Roman"/>
          <w:sz w:val="28"/>
          <w:szCs w:val="28"/>
        </w:rPr>
        <w:t xml:space="preserve">, 470 S.W.3d 473, 481 (Tex. 2015) (per curiam); </w:t>
      </w:r>
      <w:r w:rsidRPr="00DB56E3">
        <w:rPr>
          <w:rFonts w:ascii="Times New Roman" w:hAnsi="Times New Roman" w:cs="Times New Roman"/>
          <w:i/>
          <w:iCs/>
          <w:sz w:val="28"/>
          <w:szCs w:val="28"/>
        </w:rPr>
        <w:t>In re Carlisle</w:t>
      </w:r>
      <w:r w:rsidRPr="00DB56E3">
        <w:rPr>
          <w:rFonts w:ascii="Times New Roman" w:hAnsi="Times New Roman" w:cs="Times New Roman"/>
          <w:sz w:val="28"/>
          <w:szCs w:val="28"/>
        </w:rPr>
        <w:t xml:space="preserve">, 209 S.W.3d 93, 95-96 (Tex. 2006) (per curiam); </w:t>
      </w:r>
      <w:r w:rsidRPr="00DB56E3">
        <w:rPr>
          <w:rFonts w:ascii="Times New Roman" w:hAnsi="Times New Roman" w:cs="Times New Roman"/>
          <w:i/>
          <w:iCs/>
          <w:sz w:val="28"/>
          <w:szCs w:val="28"/>
        </w:rPr>
        <w:t>In re Tex. Senate</w:t>
      </w:r>
      <w:r w:rsidRPr="00DB56E3">
        <w:rPr>
          <w:rFonts w:ascii="Times New Roman" w:hAnsi="Times New Roman" w:cs="Times New Roman"/>
          <w:sz w:val="28"/>
          <w:szCs w:val="28"/>
        </w:rPr>
        <w:t xml:space="preserve">, 36 S.W.3d 119, 121 (Tex. 2000); </w:t>
      </w:r>
      <w:r w:rsidRPr="00DB56E3">
        <w:rPr>
          <w:rFonts w:ascii="Times New Roman" w:hAnsi="Times New Roman" w:cs="Times New Roman"/>
          <w:i/>
          <w:iCs/>
          <w:sz w:val="28"/>
          <w:szCs w:val="28"/>
        </w:rPr>
        <w:t>Sears v. Bayoud</w:t>
      </w:r>
      <w:r w:rsidRPr="00DB56E3">
        <w:rPr>
          <w:rFonts w:ascii="Times New Roman" w:hAnsi="Times New Roman" w:cs="Times New Roman"/>
          <w:sz w:val="28"/>
          <w:szCs w:val="28"/>
        </w:rPr>
        <w:t xml:space="preserve">, 786 S.W.2d 248, 250 &amp; n.1 (Tex. 1990). The Court should exercise its original mandamus authority again. </w:t>
      </w:r>
    </w:p>
    <w:p w14:paraId="58526C4C" w14:textId="49DFC106" w:rsidR="002706AA" w:rsidRDefault="002706AA" w:rsidP="007B5B3C">
      <w:pPr>
        <w:spacing w:after="0" w:line="480" w:lineRule="auto"/>
        <w:rPr>
          <w:rFonts w:ascii="Times New Roman" w:hAnsi="Times New Roman" w:cs="Times New Roman"/>
          <w:b/>
          <w:bCs/>
          <w:sz w:val="28"/>
          <w:szCs w:val="28"/>
        </w:rPr>
      </w:pPr>
      <w:r w:rsidRPr="00DB56E3">
        <w:rPr>
          <w:rFonts w:ascii="Times New Roman" w:hAnsi="Times New Roman" w:cs="Times New Roman"/>
          <w:b/>
          <w:bCs/>
          <w:sz w:val="28"/>
          <w:szCs w:val="28"/>
        </w:rPr>
        <w:br w:type="page"/>
      </w:r>
    </w:p>
    <w:p w14:paraId="71F16AA1" w14:textId="7B9D8BF6" w:rsidR="005F36F3" w:rsidRPr="00DB56E3" w:rsidRDefault="005F36F3"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Issue</w:t>
      </w:r>
      <w:r w:rsidR="002E52C4">
        <w:rPr>
          <w:rFonts w:ascii="Times New Roman" w:hAnsi="Times New Roman" w:cs="Times New Roman"/>
          <w:b/>
          <w:bCs/>
          <w:sz w:val="28"/>
          <w:szCs w:val="28"/>
        </w:rPr>
        <w:t>s</w:t>
      </w:r>
      <w:r w:rsidRPr="00DB56E3">
        <w:rPr>
          <w:rFonts w:ascii="Times New Roman" w:hAnsi="Times New Roman" w:cs="Times New Roman"/>
          <w:b/>
          <w:bCs/>
          <w:sz w:val="28"/>
          <w:szCs w:val="28"/>
        </w:rPr>
        <w:t xml:space="preserve"> Presented</w:t>
      </w:r>
    </w:p>
    <w:p w14:paraId="3139BEF7" w14:textId="10CFB724" w:rsidR="005F36F3" w:rsidRDefault="00327EEC" w:rsidP="007B5B3C">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F36F3" w:rsidRPr="00DB56E3">
        <w:rPr>
          <w:rFonts w:ascii="Times New Roman" w:hAnsi="Times New Roman" w:cs="Times New Roman"/>
          <w:sz w:val="28"/>
          <w:szCs w:val="28"/>
        </w:rPr>
        <w:t xml:space="preserve">Whether Respondent </w:t>
      </w:r>
      <w:r w:rsidR="00E6158A" w:rsidRPr="00DB56E3">
        <w:rPr>
          <w:rFonts w:ascii="Times New Roman" w:hAnsi="Times New Roman" w:cs="Times New Roman"/>
          <w:sz w:val="28"/>
          <w:szCs w:val="28"/>
        </w:rPr>
        <w:t xml:space="preserve">is violating Texas Election Code </w:t>
      </w:r>
      <w:r w:rsidR="009B098E" w:rsidRPr="00DB56E3">
        <w:rPr>
          <w:rFonts w:ascii="Times New Roman" w:hAnsi="Times New Roman" w:cs="Times New Roman"/>
          <w:sz w:val="28"/>
          <w:szCs w:val="28"/>
        </w:rPr>
        <w:t xml:space="preserve">§ </w:t>
      </w:r>
      <w:r w:rsidR="002E52C4">
        <w:rPr>
          <w:rFonts w:ascii="Times New Roman" w:hAnsi="Times New Roman" w:cs="Times New Roman"/>
          <w:sz w:val="28"/>
          <w:szCs w:val="28"/>
        </w:rPr>
        <w:t>85.001(a)</w:t>
      </w:r>
      <w:r w:rsidR="009B098E" w:rsidRPr="00DB56E3">
        <w:rPr>
          <w:rFonts w:ascii="Times New Roman" w:hAnsi="Times New Roman" w:cs="Times New Roman"/>
          <w:sz w:val="28"/>
          <w:szCs w:val="28"/>
        </w:rPr>
        <w:t xml:space="preserve"> </w:t>
      </w:r>
      <w:r w:rsidR="002E52C4">
        <w:rPr>
          <w:rFonts w:ascii="Times New Roman" w:hAnsi="Times New Roman" w:cs="Times New Roman"/>
          <w:sz w:val="28"/>
          <w:szCs w:val="28"/>
        </w:rPr>
        <w:t xml:space="preserve">by moving the early voting date from Tuesday, October 19, 2020 to Tuesday, October 13, 2020.  </w:t>
      </w:r>
    </w:p>
    <w:p w14:paraId="53439E6A" w14:textId="04A5B1B0" w:rsidR="002E52C4" w:rsidRDefault="00327EEC" w:rsidP="007B5B3C">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E52C4">
        <w:rPr>
          <w:rFonts w:ascii="Times New Roman" w:hAnsi="Times New Roman" w:cs="Times New Roman"/>
          <w:sz w:val="28"/>
          <w:szCs w:val="28"/>
        </w:rPr>
        <w:t>Whether Respondent is violating Texas Election Code §86.006(a-1) by allowing “a voter to deliver a marked ballot</w:t>
      </w:r>
      <w:r w:rsidR="00BE5416">
        <w:rPr>
          <w:rFonts w:ascii="Times New Roman" w:hAnsi="Times New Roman" w:cs="Times New Roman"/>
          <w:sz w:val="28"/>
          <w:szCs w:val="28"/>
        </w:rPr>
        <w:t xml:space="preserve"> [by mail]</w:t>
      </w:r>
      <w:r w:rsidR="002E52C4">
        <w:rPr>
          <w:rFonts w:ascii="Times New Roman" w:hAnsi="Times New Roman" w:cs="Times New Roman"/>
          <w:sz w:val="28"/>
          <w:szCs w:val="28"/>
        </w:rPr>
        <w:t xml:space="preserve"> in person to the early voting clerk’s office </w:t>
      </w:r>
      <w:r w:rsidR="002E52C4" w:rsidRPr="002E52C4">
        <w:rPr>
          <w:rFonts w:ascii="Times New Roman" w:hAnsi="Times New Roman" w:cs="Times New Roman"/>
          <w:sz w:val="28"/>
          <w:szCs w:val="28"/>
        </w:rPr>
        <w:t>prior to and including election day</w:t>
      </w:r>
      <w:r w:rsidR="002E52C4">
        <w:rPr>
          <w:rFonts w:ascii="Times New Roman" w:hAnsi="Times New Roman" w:cs="Times New Roman"/>
          <w:sz w:val="28"/>
          <w:szCs w:val="28"/>
        </w:rPr>
        <w:t xml:space="preserve">.”  </w:t>
      </w:r>
    </w:p>
    <w:p w14:paraId="749068CC" w14:textId="77777777" w:rsidR="00D3148A" w:rsidRDefault="00D3148A" w:rsidP="007B5B3C">
      <w:pPr>
        <w:spacing w:after="0" w:line="480" w:lineRule="auto"/>
        <w:rPr>
          <w:rFonts w:ascii="Times New Roman" w:hAnsi="Times New Roman" w:cs="Times New Roman"/>
          <w:b/>
          <w:bCs/>
          <w:sz w:val="28"/>
          <w:szCs w:val="28"/>
        </w:rPr>
      </w:pPr>
    </w:p>
    <w:p w14:paraId="56B7110C" w14:textId="11EAB78D" w:rsidR="002706AA" w:rsidRPr="00AA3E08" w:rsidRDefault="002706AA" w:rsidP="007B5B3C">
      <w:pPr>
        <w:spacing w:after="0" w:line="480" w:lineRule="auto"/>
        <w:rPr>
          <w:rFonts w:ascii="Times New Roman" w:hAnsi="Times New Roman" w:cs="Times New Roman"/>
          <w:b/>
          <w:bCs/>
          <w:sz w:val="28"/>
          <w:szCs w:val="28"/>
        </w:rPr>
      </w:pPr>
      <w:r w:rsidRPr="00AA3E08">
        <w:rPr>
          <w:rFonts w:ascii="Times New Roman" w:hAnsi="Times New Roman" w:cs="Times New Roman"/>
          <w:b/>
          <w:bCs/>
          <w:sz w:val="28"/>
          <w:szCs w:val="28"/>
        </w:rPr>
        <w:br w:type="page"/>
      </w:r>
    </w:p>
    <w:p w14:paraId="5EFE5B0D" w14:textId="53282404" w:rsidR="00035AD5" w:rsidRDefault="002706AA"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Statement of Facts</w:t>
      </w:r>
    </w:p>
    <w:p w14:paraId="66546005" w14:textId="77777777" w:rsidR="00404D21" w:rsidRDefault="00870AC7" w:rsidP="007B5B3C">
      <w:pPr>
        <w:shd w:val="clear" w:color="auto" w:fill="FFFFFF"/>
        <w:spacing w:after="0" w:line="480" w:lineRule="auto"/>
        <w:ind w:firstLine="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“The Texas Constitution is not a document of convenient consultation.  It is a steadfast, uninterrupted charter of governmental structure.  Once this structure erodes, so does the promise of liberty.” </w:t>
      </w:r>
      <w:r w:rsidRPr="00404D21">
        <w:rPr>
          <w:rFonts w:ascii="Times New Roman" w:eastAsia="Times New Roman" w:hAnsi="Times New Roman" w:cs="Times New Roman"/>
          <w:i/>
          <w:iCs/>
          <w:color w:val="111111"/>
          <w:sz w:val="28"/>
          <w:szCs w:val="28"/>
        </w:rPr>
        <w:t>In re Hotze</w:t>
      </w:r>
      <w:r>
        <w:rPr>
          <w:rFonts w:ascii="Times New Roman" w:eastAsia="Times New Roman" w:hAnsi="Times New Roman" w:cs="Times New Roman"/>
          <w:color w:val="111111"/>
          <w:sz w:val="28"/>
          <w:szCs w:val="28"/>
        </w:rPr>
        <w:t>, 2020 Tex. LEXI</w:t>
      </w:r>
      <w:r w:rsidR="00404D21">
        <w:rPr>
          <w:rFonts w:ascii="Times New Roman" w:eastAsia="Times New Roman" w:hAnsi="Times New Roman" w:cs="Times New Roman"/>
          <w:color w:val="111111"/>
          <w:sz w:val="28"/>
          <w:szCs w:val="28"/>
        </w:rPr>
        <w:t xml:space="preserve">S 680) (Devine, J., concurring)  </w:t>
      </w:r>
    </w:p>
    <w:p w14:paraId="487E1962" w14:textId="5867C43C" w:rsidR="00BF5717" w:rsidRDefault="00D3148A" w:rsidP="007B5B3C">
      <w:pPr>
        <w:shd w:val="clear" w:color="auto" w:fill="FFFFFF"/>
        <w:spacing w:after="0" w:line="480" w:lineRule="auto"/>
        <w:ind w:firstLine="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Given the </w:t>
      </w:r>
      <w:r w:rsidRPr="00AA3E08">
        <w:rPr>
          <w:rFonts w:ascii="Times New Roman" w:eastAsia="Times New Roman" w:hAnsi="Times New Roman" w:cs="Times New Roman"/>
          <w:color w:val="111111"/>
          <w:sz w:val="28"/>
          <w:szCs w:val="28"/>
        </w:rPr>
        <w:t>extraordinary circumstances</w:t>
      </w:r>
      <w:r>
        <w:rPr>
          <w:rFonts w:ascii="Times New Roman" w:eastAsia="Times New Roman" w:hAnsi="Times New Roman" w:cs="Times New Roman"/>
          <w:color w:val="111111"/>
          <w:sz w:val="28"/>
          <w:szCs w:val="28"/>
        </w:rPr>
        <w:t xml:space="preserve"> Texans have faced </w:t>
      </w:r>
      <w:r w:rsidR="00404D21">
        <w:rPr>
          <w:rFonts w:ascii="Times New Roman" w:eastAsia="Times New Roman" w:hAnsi="Times New Roman" w:cs="Times New Roman"/>
          <w:color w:val="111111"/>
          <w:sz w:val="28"/>
          <w:szCs w:val="28"/>
        </w:rPr>
        <w:t>over</w:t>
      </w:r>
      <w:r>
        <w:rPr>
          <w:rFonts w:ascii="Times New Roman" w:eastAsia="Times New Roman" w:hAnsi="Times New Roman" w:cs="Times New Roman"/>
          <w:color w:val="111111"/>
          <w:sz w:val="28"/>
          <w:szCs w:val="28"/>
        </w:rPr>
        <w:t xml:space="preserve"> the past seven</w:t>
      </w:r>
      <w:r w:rsidR="007B5B3C">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(7) months</w:t>
      </w:r>
      <w:r w:rsidRPr="00AA3E08">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it is shocking that Governor</w:t>
      </w:r>
      <w:r w:rsidRPr="00AA3E08">
        <w:rPr>
          <w:rFonts w:ascii="Times New Roman" w:eastAsia="Times New Roman" w:hAnsi="Times New Roman" w:cs="Times New Roman"/>
          <w:color w:val="111111"/>
          <w:sz w:val="28"/>
          <w:szCs w:val="28"/>
        </w:rPr>
        <w:t xml:space="preserve"> Abbott has </w:t>
      </w:r>
      <w:r w:rsidR="00125478">
        <w:rPr>
          <w:rFonts w:ascii="Times New Roman" w:eastAsia="Times New Roman" w:hAnsi="Times New Roman" w:cs="Times New Roman"/>
          <w:color w:val="111111"/>
          <w:sz w:val="28"/>
          <w:szCs w:val="28"/>
        </w:rPr>
        <w:t xml:space="preserve">continued to unilaterally suspend laws </w:t>
      </w:r>
      <w:r w:rsidR="001441E6">
        <w:rPr>
          <w:rFonts w:ascii="Times New Roman" w:eastAsia="Times New Roman" w:hAnsi="Times New Roman" w:cs="Times New Roman"/>
          <w:color w:val="111111"/>
          <w:sz w:val="28"/>
          <w:szCs w:val="28"/>
        </w:rPr>
        <w:t>while</w:t>
      </w:r>
      <w:r w:rsidR="00125478">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refus</w:t>
      </w:r>
      <w:r w:rsidR="001441E6">
        <w:rPr>
          <w:rFonts w:ascii="Times New Roman" w:eastAsia="Times New Roman" w:hAnsi="Times New Roman" w:cs="Times New Roman"/>
          <w:color w:val="111111"/>
          <w:sz w:val="28"/>
          <w:szCs w:val="28"/>
        </w:rPr>
        <w:t>ing</w:t>
      </w:r>
      <w:r>
        <w:rPr>
          <w:rFonts w:ascii="Times New Roman" w:eastAsia="Times New Roman" w:hAnsi="Times New Roman" w:cs="Times New Roman"/>
          <w:color w:val="111111"/>
          <w:sz w:val="28"/>
          <w:szCs w:val="28"/>
        </w:rPr>
        <w:t xml:space="preserve"> to convene the Texas Legislature. </w:t>
      </w:r>
      <w:r w:rsidR="00404D21">
        <w:rPr>
          <w:rFonts w:ascii="Times New Roman" w:eastAsia="Times New Roman" w:hAnsi="Times New Roman" w:cs="Times New Roman"/>
          <w:color w:val="111111"/>
          <w:sz w:val="28"/>
          <w:szCs w:val="28"/>
        </w:rPr>
        <w:t xml:space="preserve"> When </w:t>
      </w:r>
      <w:r w:rsidR="00125478">
        <w:rPr>
          <w:rFonts w:ascii="Times New Roman" w:eastAsia="Times New Roman" w:hAnsi="Times New Roman" w:cs="Times New Roman"/>
          <w:color w:val="111111"/>
          <w:sz w:val="28"/>
          <w:szCs w:val="28"/>
        </w:rPr>
        <w:t xml:space="preserve">Governor </w:t>
      </w:r>
      <w:r w:rsidRPr="00AA3E08">
        <w:rPr>
          <w:rFonts w:ascii="Times New Roman" w:eastAsia="Times New Roman" w:hAnsi="Times New Roman" w:cs="Times New Roman"/>
          <w:color w:val="111111"/>
          <w:sz w:val="28"/>
          <w:szCs w:val="28"/>
        </w:rPr>
        <w:t xml:space="preserve">Abbott first </w:t>
      </w:r>
      <w:r w:rsidR="001441E6">
        <w:rPr>
          <w:rFonts w:ascii="Times New Roman" w:eastAsia="Times New Roman" w:hAnsi="Times New Roman" w:cs="Times New Roman"/>
          <w:color w:val="111111"/>
          <w:sz w:val="28"/>
          <w:szCs w:val="28"/>
        </w:rPr>
        <w:t>ordered</w:t>
      </w:r>
      <w:r w:rsidRPr="00AA3E08">
        <w:rPr>
          <w:rFonts w:ascii="Times New Roman" w:eastAsia="Times New Roman" w:hAnsi="Times New Roman" w:cs="Times New Roman"/>
          <w:color w:val="111111"/>
          <w:sz w:val="28"/>
          <w:szCs w:val="28"/>
        </w:rPr>
        <w:t xml:space="preserve"> the closure of restaurants</w:t>
      </w:r>
      <w:r w:rsidR="00125478">
        <w:rPr>
          <w:rFonts w:ascii="Times New Roman" w:eastAsia="Times New Roman" w:hAnsi="Times New Roman" w:cs="Times New Roman"/>
          <w:color w:val="111111"/>
          <w:sz w:val="28"/>
          <w:szCs w:val="28"/>
        </w:rPr>
        <w:t>,</w:t>
      </w:r>
      <w:r w:rsidRPr="00AA3E08">
        <w:rPr>
          <w:rFonts w:ascii="Times New Roman" w:eastAsia="Times New Roman" w:hAnsi="Times New Roman" w:cs="Times New Roman"/>
          <w:color w:val="111111"/>
          <w:sz w:val="28"/>
          <w:szCs w:val="28"/>
        </w:rPr>
        <w:t xml:space="preserve"> schools</w:t>
      </w:r>
      <w:r w:rsidR="00125478">
        <w:rPr>
          <w:rFonts w:ascii="Times New Roman" w:eastAsia="Times New Roman" w:hAnsi="Times New Roman" w:cs="Times New Roman"/>
          <w:color w:val="111111"/>
          <w:sz w:val="28"/>
          <w:szCs w:val="28"/>
        </w:rPr>
        <w:t xml:space="preserve"> and businesses he</w:t>
      </w:r>
      <w:r w:rsidR="002E52C4">
        <w:rPr>
          <w:rFonts w:ascii="Times New Roman" w:eastAsia="Times New Roman" w:hAnsi="Times New Roman" w:cs="Times New Roman"/>
          <w:color w:val="111111"/>
          <w:sz w:val="28"/>
          <w:szCs w:val="28"/>
        </w:rPr>
        <w:t xml:space="preserve"> </w:t>
      </w:r>
      <w:r w:rsidR="00125478">
        <w:rPr>
          <w:rFonts w:ascii="Times New Roman" w:eastAsia="Times New Roman" w:hAnsi="Times New Roman" w:cs="Times New Roman"/>
          <w:color w:val="111111"/>
          <w:sz w:val="28"/>
          <w:szCs w:val="28"/>
        </w:rPr>
        <w:t xml:space="preserve">deemed “nonessential,” </w:t>
      </w:r>
      <w:r>
        <w:rPr>
          <w:rFonts w:ascii="Times New Roman" w:eastAsia="Times New Roman" w:hAnsi="Times New Roman" w:cs="Times New Roman"/>
          <w:color w:val="111111"/>
          <w:sz w:val="28"/>
          <w:szCs w:val="28"/>
        </w:rPr>
        <w:t>Abbott</w:t>
      </w:r>
      <w:r w:rsidRPr="00AA3E08">
        <w:rPr>
          <w:rFonts w:ascii="Times New Roman" w:eastAsia="Times New Roman" w:hAnsi="Times New Roman" w:cs="Times New Roman"/>
          <w:color w:val="111111"/>
          <w:sz w:val="28"/>
          <w:szCs w:val="28"/>
        </w:rPr>
        <w:t xml:space="preserve"> said every option, including a special session, remained on the table. </w:t>
      </w:r>
      <w:r w:rsidR="00C809BA">
        <w:rPr>
          <w:rFonts w:ascii="Times New Roman" w:eastAsia="Times New Roman" w:hAnsi="Times New Roman" w:cs="Times New Roman"/>
          <w:color w:val="111111"/>
          <w:sz w:val="28"/>
          <w:szCs w:val="28"/>
        </w:rPr>
        <w:t xml:space="preserve">Patrick </w:t>
      </w:r>
      <w:r w:rsidR="00C809BA" w:rsidRPr="0092221D">
        <w:rPr>
          <w:rFonts w:ascii="Times New Roman" w:eastAsia="Times New Roman" w:hAnsi="Times New Roman" w:cs="Times New Roman"/>
          <w:color w:val="111111"/>
          <w:sz w:val="28"/>
          <w:szCs w:val="28"/>
        </w:rPr>
        <w:t>Svitek,</w:t>
      </w:r>
      <w:r w:rsidR="00C809BA">
        <w:rPr>
          <w:rFonts w:ascii="Times New Roman" w:eastAsia="Times New Roman" w:hAnsi="Times New Roman" w:cs="Times New Roman"/>
          <w:color w:val="111111"/>
          <w:sz w:val="28"/>
          <w:szCs w:val="28"/>
        </w:rPr>
        <w:t xml:space="preserve"> </w:t>
      </w:r>
      <w:r w:rsidR="00481972" w:rsidRPr="00481972">
        <w:rPr>
          <w:rFonts w:ascii="Times New Roman" w:eastAsia="Times New Roman" w:hAnsi="Times New Roman" w:cs="Times New Roman"/>
          <w:color w:val="111111"/>
          <w:sz w:val="28"/>
          <w:szCs w:val="28"/>
        </w:rPr>
        <w:t>“</w:t>
      </w:r>
      <w:r w:rsidR="00C809BA" w:rsidRPr="00481972">
        <w:rPr>
          <w:rFonts w:ascii="Times New Roman" w:eastAsia="Times New Roman" w:hAnsi="Times New Roman" w:cs="Times New Roman"/>
          <w:color w:val="111111"/>
          <w:sz w:val="28"/>
          <w:szCs w:val="28"/>
        </w:rPr>
        <w:t xml:space="preserve">Ector County GOP </w:t>
      </w:r>
      <w:r w:rsidR="00FE50F3" w:rsidRPr="00481972">
        <w:rPr>
          <w:rFonts w:ascii="Times New Roman" w:eastAsia="Times New Roman" w:hAnsi="Times New Roman" w:cs="Times New Roman"/>
          <w:color w:val="111111"/>
          <w:sz w:val="28"/>
          <w:szCs w:val="28"/>
        </w:rPr>
        <w:t xml:space="preserve">Censures </w:t>
      </w:r>
      <w:r w:rsidR="00C809BA" w:rsidRPr="00481972">
        <w:rPr>
          <w:rFonts w:ascii="Times New Roman" w:eastAsia="Times New Roman" w:hAnsi="Times New Roman" w:cs="Times New Roman"/>
          <w:color w:val="111111"/>
          <w:sz w:val="28"/>
          <w:szCs w:val="28"/>
        </w:rPr>
        <w:t xml:space="preserve">Abbott </w:t>
      </w:r>
      <w:r w:rsidR="00FE50F3" w:rsidRPr="00481972">
        <w:rPr>
          <w:rFonts w:ascii="Times New Roman" w:eastAsia="Times New Roman" w:hAnsi="Times New Roman" w:cs="Times New Roman"/>
          <w:color w:val="111111"/>
          <w:sz w:val="28"/>
          <w:szCs w:val="28"/>
        </w:rPr>
        <w:t>Over Executive Power Amid Coronavirus</w:t>
      </w:r>
      <w:r w:rsidR="00C809BA" w:rsidRPr="00481972">
        <w:rPr>
          <w:rFonts w:ascii="Times New Roman" w:eastAsia="Times New Roman" w:hAnsi="Times New Roman" w:cs="Times New Roman"/>
          <w:color w:val="111111"/>
          <w:sz w:val="28"/>
          <w:szCs w:val="28"/>
        </w:rPr>
        <w:t xml:space="preserve">, </w:t>
      </w:r>
      <w:r w:rsidR="00FE50F3" w:rsidRPr="00481972">
        <w:rPr>
          <w:rFonts w:ascii="Times New Roman" w:eastAsia="Times New Roman" w:hAnsi="Times New Roman" w:cs="Times New Roman"/>
          <w:color w:val="111111"/>
          <w:sz w:val="28"/>
          <w:szCs w:val="28"/>
        </w:rPr>
        <w:t xml:space="preserve">State </w:t>
      </w:r>
      <w:r w:rsidR="00C809BA" w:rsidRPr="00481972">
        <w:rPr>
          <w:rFonts w:ascii="Times New Roman" w:eastAsia="Times New Roman" w:hAnsi="Times New Roman" w:cs="Times New Roman"/>
          <w:color w:val="111111"/>
          <w:sz w:val="28"/>
          <w:szCs w:val="28"/>
        </w:rPr>
        <w:t xml:space="preserve">Sen. Charles Perry </w:t>
      </w:r>
      <w:r w:rsidR="00FE50F3" w:rsidRPr="00481972">
        <w:rPr>
          <w:rFonts w:ascii="Times New Roman" w:eastAsia="Times New Roman" w:hAnsi="Times New Roman" w:cs="Times New Roman"/>
          <w:color w:val="111111"/>
          <w:sz w:val="28"/>
          <w:szCs w:val="28"/>
        </w:rPr>
        <w:t xml:space="preserve">Calls </w:t>
      </w:r>
      <w:r w:rsidR="00C809BA" w:rsidRPr="00481972">
        <w:rPr>
          <w:rFonts w:ascii="Times New Roman" w:eastAsia="Times New Roman" w:hAnsi="Times New Roman" w:cs="Times New Roman"/>
          <w:color w:val="111111"/>
          <w:sz w:val="28"/>
          <w:szCs w:val="28"/>
        </w:rPr>
        <w:t xml:space="preserve">for </w:t>
      </w:r>
      <w:r w:rsidR="00FE50F3" w:rsidRPr="00481972">
        <w:rPr>
          <w:rFonts w:ascii="Times New Roman" w:eastAsia="Times New Roman" w:hAnsi="Times New Roman" w:cs="Times New Roman"/>
          <w:color w:val="111111"/>
          <w:sz w:val="28"/>
          <w:szCs w:val="28"/>
        </w:rPr>
        <w:t>Special Session</w:t>
      </w:r>
      <w:r w:rsidR="00481972" w:rsidRPr="00481972">
        <w:rPr>
          <w:rFonts w:ascii="Times New Roman" w:eastAsia="Times New Roman" w:hAnsi="Times New Roman" w:cs="Times New Roman"/>
          <w:color w:val="111111"/>
          <w:sz w:val="28"/>
          <w:szCs w:val="28"/>
        </w:rPr>
        <w:t>”</w:t>
      </w:r>
      <w:r w:rsidR="00C809BA">
        <w:rPr>
          <w:rFonts w:ascii="Times New Roman" w:eastAsia="Times New Roman" w:hAnsi="Times New Roman" w:cs="Times New Roman"/>
          <w:color w:val="111111"/>
          <w:sz w:val="28"/>
          <w:szCs w:val="28"/>
        </w:rPr>
        <w:t xml:space="preserve">, </w:t>
      </w:r>
      <w:r w:rsidR="0056573A" w:rsidRPr="00481972">
        <w:rPr>
          <w:rFonts w:ascii="Times New Roman" w:eastAsia="Times New Roman" w:hAnsi="Times New Roman" w:cs="Times New Roman"/>
          <w:i/>
          <w:iCs/>
          <w:color w:val="111111"/>
          <w:sz w:val="28"/>
          <w:szCs w:val="28"/>
        </w:rPr>
        <w:t>Texas Tribune</w:t>
      </w:r>
      <w:r w:rsidR="0056573A">
        <w:rPr>
          <w:rFonts w:ascii="Times New Roman" w:eastAsia="Times New Roman" w:hAnsi="Times New Roman" w:cs="Times New Roman"/>
          <w:color w:val="111111"/>
          <w:sz w:val="28"/>
          <w:szCs w:val="28"/>
        </w:rPr>
        <w:t xml:space="preserve">, </w:t>
      </w:r>
      <w:r w:rsidR="00C809BA">
        <w:rPr>
          <w:rFonts w:ascii="Times New Roman" w:eastAsia="Times New Roman" w:hAnsi="Times New Roman" w:cs="Times New Roman"/>
          <w:color w:val="111111"/>
          <w:sz w:val="28"/>
          <w:szCs w:val="28"/>
        </w:rPr>
        <w:t>July 4, 2020.</w:t>
      </w:r>
      <w:r w:rsidR="001951A5">
        <w:rPr>
          <w:rFonts w:ascii="Times New Roman" w:eastAsia="Times New Roman" w:hAnsi="Times New Roman" w:cs="Times New Roman"/>
          <w:color w:val="111111"/>
          <w:sz w:val="28"/>
          <w:szCs w:val="28"/>
        </w:rPr>
        <w:t xml:space="preserve"> </w:t>
      </w:r>
      <w:r w:rsidR="00C809BA">
        <w:rPr>
          <w:rFonts w:ascii="Times New Roman" w:eastAsia="Times New Roman" w:hAnsi="Times New Roman" w:cs="Times New Roman"/>
          <w:color w:val="111111"/>
          <w:sz w:val="28"/>
          <w:szCs w:val="28"/>
        </w:rPr>
        <w:t xml:space="preserve">The special session has not </w:t>
      </w:r>
      <w:proofErr w:type="gramStart"/>
      <w:r w:rsidR="00C809BA">
        <w:rPr>
          <w:rFonts w:ascii="Times New Roman" w:eastAsia="Times New Roman" w:hAnsi="Times New Roman" w:cs="Times New Roman"/>
          <w:color w:val="111111"/>
          <w:sz w:val="28"/>
          <w:szCs w:val="28"/>
        </w:rPr>
        <w:t>occur</w:t>
      </w:r>
      <w:r w:rsidR="00404D21">
        <w:rPr>
          <w:rFonts w:ascii="Times New Roman" w:eastAsia="Times New Roman" w:hAnsi="Times New Roman" w:cs="Times New Roman"/>
          <w:color w:val="111111"/>
          <w:sz w:val="28"/>
          <w:szCs w:val="28"/>
        </w:rPr>
        <w:t>r</w:t>
      </w:r>
      <w:r w:rsidR="00C809BA">
        <w:rPr>
          <w:rFonts w:ascii="Times New Roman" w:eastAsia="Times New Roman" w:hAnsi="Times New Roman" w:cs="Times New Roman"/>
          <w:color w:val="111111"/>
          <w:sz w:val="28"/>
          <w:szCs w:val="28"/>
        </w:rPr>
        <w:t>ed</w:t>
      </w:r>
      <w:proofErr w:type="gramEnd"/>
      <w:r w:rsidR="0011239F">
        <w:rPr>
          <w:rFonts w:ascii="Times New Roman" w:eastAsia="Times New Roman" w:hAnsi="Times New Roman" w:cs="Times New Roman"/>
          <w:color w:val="111111"/>
          <w:sz w:val="28"/>
          <w:szCs w:val="28"/>
        </w:rPr>
        <w:t xml:space="preserve"> </w:t>
      </w:r>
      <w:r w:rsidR="00C809BA">
        <w:rPr>
          <w:rFonts w:ascii="Times New Roman" w:eastAsia="Times New Roman" w:hAnsi="Times New Roman" w:cs="Times New Roman"/>
          <w:color w:val="111111"/>
          <w:sz w:val="28"/>
          <w:szCs w:val="28"/>
        </w:rPr>
        <w:t>and Governor Abbott has reversed course, statin</w:t>
      </w:r>
      <w:r w:rsidR="00BF5717">
        <w:rPr>
          <w:rFonts w:ascii="Times New Roman" w:eastAsia="Times New Roman" w:hAnsi="Times New Roman" w:cs="Times New Roman"/>
          <w:color w:val="111111"/>
          <w:sz w:val="28"/>
          <w:szCs w:val="28"/>
        </w:rPr>
        <w:t>g that a special session is not necessary.</w:t>
      </w:r>
      <w:r w:rsidR="008004F3">
        <w:rPr>
          <w:rFonts w:ascii="Times New Roman" w:eastAsia="Times New Roman" w:hAnsi="Times New Roman" w:cs="Times New Roman"/>
          <w:color w:val="111111"/>
          <w:sz w:val="28"/>
          <w:szCs w:val="28"/>
        </w:rPr>
        <w:t xml:space="preserve">  </w:t>
      </w:r>
      <w:r w:rsidR="0011239F">
        <w:rPr>
          <w:rFonts w:ascii="Times New Roman" w:eastAsia="Times New Roman" w:hAnsi="Times New Roman" w:cs="Times New Roman"/>
          <w:color w:val="111111"/>
          <w:sz w:val="28"/>
          <w:szCs w:val="28"/>
        </w:rPr>
        <w:t xml:space="preserve">Taylor </w:t>
      </w:r>
      <w:proofErr w:type="spellStart"/>
      <w:r w:rsidR="0011239F">
        <w:rPr>
          <w:rFonts w:ascii="Times New Roman" w:eastAsia="Times New Roman" w:hAnsi="Times New Roman" w:cs="Times New Roman"/>
          <w:color w:val="111111"/>
          <w:sz w:val="28"/>
          <w:szCs w:val="28"/>
        </w:rPr>
        <w:t>Goldenstein</w:t>
      </w:r>
      <w:proofErr w:type="spellEnd"/>
      <w:r w:rsidR="0011239F">
        <w:rPr>
          <w:rFonts w:ascii="Times New Roman" w:eastAsia="Times New Roman" w:hAnsi="Times New Roman" w:cs="Times New Roman"/>
          <w:color w:val="111111"/>
          <w:sz w:val="28"/>
          <w:szCs w:val="28"/>
        </w:rPr>
        <w:t>, “</w:t>
      </w:r>
      <w:r w:rsidR="0011239F" w:rsidRPr="00481972">
        <w:rPr>
          <w:rFonts w:ascii="Times New Roman" w:eastAsia="Times New Roman" w:hAnsi="Times New Roman" w:cs="Times New Roman"/>
          <w:color w:val="111111"/>
          <w:sz w:val="28"/>
          <w:szCs w:val="28"/>
        </w:rPr>
        <w:t xml:space="preserve">’He’s decided he’s the king’: Gov. Greg Abbott’s COVID </w:t>
      </w:r>
      <w:r w:rsidR="009C7B89" w:rsidRPr="00481972">
        <w:rPr>
          <w:rFonts w:ascii="Times New Roman" w:eastAsia="Times New Roman" w:hAnsi="Times New Roman" w:cs="Times New Roman"/>
          <w:color w:val="111111"/>
          <w:sz w:val="28"/>
          <w:szCs w:val="28"/>
        </w:rPr>
        <w:t xml:space="preserve">Response Leaves Lawmakers </w:t>
      </w:r>
      <w:r w:rsidR="0011239F" w:rsidRPr="00481972">
        <w:rPr>
          <w:rFonts w:ascii="Times New Roman" w:eastAsia="Times New Roman" w:hAnsi="Times New Roman" w:cs="Times New Roman"/>
          <w:color w:val="111111"/>
          <w:sz w:val="28"/>
          <w:szCs w:val="28"/>
        </w:rPr>
        <w:t xml:space="preserve">on </w:t>
      </w:r>
      <w:r w:rsidR="009C7B89" w:rsidRPr="00481972">
        <w:rPr>
          <w:rFonts w:ascii="Times New Roman" w:eastAsia="Times New Roman" w:hAnsi="Times New Roman" w:cs="Times New Roman"/>
          <w:color w:val="111111"/>
          <w:sz w:val="28"/>
          <w:szCs w:val="28"/>
        </w:rPr>
        <w:t>Sidelines</w:t>
      </w:r>
      <w:r w:rsidR="0011239F">
        <w:rPr>
          <w:rFonts w:ascii="Times New Roman" w:eastAsia="Times New Roman" w:hAnsi="Times New Roman" w:cs="Times New Roman"/>
          <w:color w:val="111111"/>
          <w:sz w:val="28"/>
          <w:szCs w:val="28"/>
        </w:rPr>
        <w:t>,</w:t>
      </w:r>
      <w:r w:rsidR="009C7B89">
        <w:rPr>
          <w:rFonts w:ascii="Times New Roman" w:eastAsia="Times New Roman" w:hAnsi="Times New Roman" w:cs="Times New Roman"/>
          <w:color w:val="111111"/>
          <w:sz w:val="28"/>
          <w:szCs w:val="28"/>
        </w:rPr>
        <w:t>”</w:t>
      </w:r>
      <w:r w:rsidR="0011239F">
        <w:rPr>
          <w:rFonts w:ascii="Times New Roman" w:eastAsia="Times New Roman" w:hAnsi="Times New Roman" w:cs="Times New Roman"/>
          <w:color w:val="111111"/>
          <w:sz w:val="28"/>
          <w:szCs w:val="28"/>
        </w:rPr>
        <w:t xml:space="preserve"> </w:t>
      </w:r>
      <w:r w:rsidR="0011239F" w:rsidRPr="00481972">
        <w:rPr>
          <w:rFonts w:ascii="Times New Roman" w:eastAsia="Times New Roman" w:hAnsi="Times New Roman" w:cs="Times New Roman"/>
          <w:i/>
          <w:iCs/>
          <w:color w:val="111111"/>
          <w:sz w:val="28"/>
          <w:szCs w:val="28"/>
        </w:rPr>
        <w:t>Houston Chronicle</w:t>
      </w:r>
      <w:r w:rsidR="0011239F">
        <w:rPr>
          <w:rFonts w:ascii="Times New Roman" w:eastAsia="Times New Roman" w:hAnsi="Times New Roman" w:cs="Times New Roman"/>
          <w:color w:val="111111"/>
          <w:sz w:val="28"/>
          <w:szCs w:val="28"/>
        </w:rPr>
        <w:t xml:space="preserve">, September 8, 2020.  </w:t>
      </w:r>
      <w:r w:rsidR="008004F3">
        <w:rPr>
          <w:rFonts w:ascii="Times New Roman" w:eastAsia="Times New Roman" w:hAnsi="Times New Roman" w:cs="Times New Roman"/>
          <w:color w:val="111111"/>
          <w:sz w:val="28"/>
          <w:szCs w:val="28"/>
        </w:rPr>
        <w:t>Senator Charles Perry said it best:</w:t>
      </w:r>
      <w:r w:rsidR="00E80D12">
        <w:rPr>
          <w:rFonts w:ascii="Times New Roman" w:eastAsia="Times New Roman" w:hAnsi="Times New Roman" w:cs="Times New Roman"/>
          <w:color w:val="111111"/>
          <w:sz w:val="28"/>
          <w:szCs w:val="28"/>
        </w:rPr>
        <w:t xml:space="preserve"> </w:t>
      </w:r>
      <w:r w:rsidR="008004F3">
        <w:rPr>
          <w:rFonts w:ascii="Times New Roman" w:eastAsia="Times New Roman" w:hAnsi="Times New Roman" w:cs="Times New Roman"/>
          <w:color w:val="111111"/>
          <w:sz w:val="28"/>
          <w:szCs w:val="28"/>
        </w:rPr>
        <w:t xml:space="preserve">“It should not be the sole responsibility of one person to manage all the issues related to a disaster that has no end in sight.”  </w:t>
      </w:r>
      <w:r w:rsidR="00E80D12">
        <w:rPr>
          <w:rFonts w:ascii="Times New Roman" w:eastAsia="Times New Roman" w:hAnsi="Times New Roman" w:cs="Times New Roman"/>
          <w:color w:val="111111"/>
          <w:sz w:val="28"/>
          <w:szCs w:val="28"/>
        </w:rPr>
        <w:t xml:space="preserve">Brandon Waltens, </w:t>
      </w:r>
      <w:r w:rsidR="00481972" w:rsidRPr="00481972">
        <w:rPr>
          <w:rFonts w:ascii="Times New Roman" w:eastAsia="Times New Roman" w:hAnsi="Times New Roman" w:cs="Times New Roman"/>
          <w:i/>
          <w:iCs/>
          <w:color w:val="111111"/>
          <w:sz w:val="28"/>
          <w:szCs w:val="28"/>
        </w:rPr>
        <w:t>“</w:t>
      </w:r>
      <w:r w:rsidR="00E80D12" w:rsidRPr="00481972">
        <w:rPr>
          <w:rFonts w:ascii="Times New Roman" w:eastAsia="Times New Roman" w:hAnsi="Times New Roman" w:cs="Times New Roman"/>
          <w:color w:val="111111"/>
          <w:sz w:val="28"/>
          <w:szCs w:val="28"/>
        </w:rPr>
        <w:t xml:space="preserve">Special Session? Abbott’s Mask Mandate Draws Scathing Criticism </w:t>
      </w:r>
      <w:proofErr w:type="gramStart"/>
      <w:r w:rsidR="00E80D12" w:rsidRPr="00481972">
        <w:rPr>
          <w:rFonts w:ascii="Times New Roman" w:eastAsia="Times New Roman" w:hAnsi="Times New Roman" w:cs="Times New Roman"/>
          <w:color w:val="111111"/>
          <w:sz w:val="28"/>
          <w:szCs w:val="28"/>
        </w:rPr>
        <w:t>From</w:t>
      </w:r>
      <w:proofErr w:type="gramEnd"/>
      <w:r w:rsidR="00E80D12" w:rsidRPr="00481972">
        <w:rPr>
          <w:rFonts w:ascii="Times New Roman" w:eastAsia="Times New Roman" w:hAnsi="Times New Roman" w:cs="Times New Roman"/>
          <w:color w:val="111111"/>
          <w:sz w:val="28"/>
          <w:szCs w:val="28"/>
        </w:rPr>
        <w:t xml:space="preserve"> Lawmakers</w:t>
      </w:r>
      <w:r w:rsidR="00481972" w:rsidRPr="00481972">
        <w:rPr>
          <w:rFonts w:ascii="Times New Roman" w:eastAsia="Times New Roman" w:hAnsi="Times New Roman" w:cs="Times New Roman"/>
          <w:color w:val="111111"/>
          <w:sz w:val="28"/>
          <w:szCs w:val="28"/>
        </w:rPr>
        <w:t>”</w:t>
      </w:r>
      <w:r w:rsidR="00BF5717" w:rsidRPr="00481972">
        <w:rPr>
          <w:rFonts w:ascii="Times New Roman" w:eastAsia="Times New Roman" w:hAnsi="Times New Roman" w:cs="Times New Roman"/>
          <w:color w:val="111111"/>
          <w:sz w:val="28"/>
          <w:szCs w:val="28"/>
        </w:rPr>
        <w:t>,</w:t>
      </w:r>
      <w:r w:rsidR="00BF5717">
        <w:rPr>
          <w:rFonts w:ascii="Times New Roman" w:eastAsia="Times New Roman" w:hAnsi="Times New Roman" w:cs="Times New Roman"/>
          <w:color w:val="111111"/>
          <w:sz w:val="28"/>
          <w:szCs w:val="28"/>
        </w:rPr>
        <w:t xml:space="preserve"> </w:t>
      </w:r>
      <w:r w:rsidR="008004F3" w:rsidRPr="00481972">
        <w:rPr>
          <w:rFonts w:ascii="Times New Roman" w:eastAsia="Times New Roman" w:hAnsi="Times New Roman" w:cs="Times New Roman"/>
          <w:i/>
          <w:iCs/>
          <w:color w:val="111111"/>
          <w:sz w:val="28"/>
          <w:szCs w:val="28"/>
        </w:rPr>
        <w:t>Texas Score Card</w:t>
      </w:r>
      <w:r w:rsidR="00BF5717">
        <w:rPr>
          <w:rFonts w:ascii="Times New Roman" w:eastAsia="Times New Roman" w:hAnsi="Times New Roman" w:cs="Times New Roman"/>
          <w:color w:val="111111"/>
          <w:sz w:val="28"/>
          <w:szCs w:val="28"/>
        </w:rPr>
        <w:t>, July 6, 2020.  Senator Perry’s position is consistent with the wisdom found in the Texas Constitution.</w:t>
      </w:r>
    </w:p>
    <w:p w14:paraId="77FDC26C" w14:textId="060F639D" w:rsidR="00454087" w:rsidRDefault="0056573A" w:rsidP="00D455DD">
      <w:pPr>
        <w:pStyle w:val="ListParagraph"/>
        <w:numPr>
          <w:ilvl w:val="0"/>
          <w:numId w:val="19"/>
        </w:numPr>
        <w:shd w:val="clear" w:color="auto" w:fill="FFFFFF"/>
        <w:spacing w:after="0" w:line="240" w:lineRule="auto"/>
        <w:ind w:left="720"/>
        <w:rPr>
          <w:rFonts w:ascii="Times New Roman" w:eastAsia="Times New Roman" w:hAnsi="Times New Roman" w:cs="Times New Roman"/>
          <w:b/>
          <w:bCs/>
          <w:color w:val="111111"/>
          <w:sz w:val="28"/>
          <w:szCs w:val="28"/>
          <w:u w:val="single"/>
        </w:rPr>
      </w:pPr>
      <w:r>
        <w:rPr>
          <w:rFonts w:ascii="Times New Roman" w:eastAsia="Times New Roman" w:hAnsi="Times New Roman" w:cs="Times New Roman"/>
          <w:b/>
          <w:bCs/>
          <w:color w:val="111111"/>
          <w:sz w:val="28"/>
          <w:szCs w:val="28"/>
          <w:u w:val="single"/>
        </w:rPr>
        <w:t xml:space="preserve">On July 27, 2020, </w:t>
      </w:r>
      <w:r w:rsidR="00454087">
        <w:rPr>
          <w:rFonts w:ascii="Times New Roman" w:eastAsia="Times New Roman" w:hAnsi="Times New Roman" w:cs="Times New Roman"/>
          <w:b/>
          <w:bCs/>
          <w:color w:val="111111"/>
          <w:sz w:val="28"/>
          <w:szCs w:val="28"/>
          <w:u w:val="single"/>
        </w:rPr>
        <w:t xml:space="preserve">Governor </w:t>
      </w:r>
      <w:r w:rsidR="00BF5717" w:rsidRPr="00454087">
        <w:rPr>
          <w:rFonts w:ascii="Times New Roman" w:eastAsia="Times New Roman" w:hAnsi="Times New Roman" w:cs="Times New Roman"/>
          <w:b/>
          <w:bCs/>
          <w:color w:val="111111"/>
          <w:sz w:val="28"/>
          <w:szCs w:val="28"/>
          <w:u w:val="single"/>
        </w:rPr>
        <w:t xml:space="preserve">Abbott </w:t>
      </w:r>
      <w:r>
        <w:rPr>
          <w:rFonts w:ascii="Times New Roman" w:eastAsia="Times New Roman" w:hAnsi="Times New Roman" w:cs="Times New Roman"/>
          <w:b/>
          <w:bCs/>
          <w:color w:val="111111"/>
          <w:sz w:val="28"/>
          <w:szCs w:val="28"/>
          <w:u w:val="single"/>
        </w:rPr>
        <w:t xml:space="preserve">Unilaterally </w:t>
      </w:r>
      <w:r w:rsidR="00BF5717" w:rsidRPr="00454087">
        <w:rPr>
          <w:rFonts w:ascii="Times New Roman" w:eastAsia="Times New Roman" w:hAnsi="Times New Roman" w:cs="Times New Roman"/>
          <w:b/>
          <w:bCs/>
          <w:color w:val="111111"/>
          <w:sz w:val="28"/>
          <w:szCs w:val="28"/>
          <w:u w:val="single"/>
        </w:rPr>
        <w:t>Suspend</w:t>
      </w:r>
      <w:r>
        <w:rPr>
          <w:rFonts w:ascii="Times New Roman" w:eastAsia="Times New Roman" w:hAnsi="Times New Roman" w:cs="Times New Roman"/>
          <w:b/>
          <w:bCs/>
          <w:color w:val="111111"/>
          <w:sz w:val="28"/>
          <w:szCs w:val="28"/>
          <w:u w:val="single"/>
        </w:rPr>
        <w:t>ed</w:t>
      </w:r>
      <w:r w:rsidR="00BF5717" w:rsidRPr="00454087">
        <w:rPr>
          <w:rFonts w:ascii="Times New Roman" w:eastAsia="Times New Roman" w:hAnsi="Times New Roman" w:cs="Times New Roman"/>
          <w:b/>
          <w:bCs/>
          <w:color w:val="111111"/>
          <w:sz w:val="28"/>
          <w:szCs w:val="28"/>
          <w:u w:val="single"/>
        </w:rPr>
        <w:t xml:space="preserve"> </w:t>
      </w:r>
      <w:r>
        <w:rPr>
          <w:rFonts w:ascii="Times New Roman" w:eastAsia="Times New Roman" w:hAnsi="Times New Roman" w:cs="Times New Roman"/>
          <w:b/>
          <w:bCs/>
          <w:color w:val="111111"/>
          <w:sz w:val="28"/>
          <w:szCs w:val="28"/>
          <w:u w:val="single"/>
        </w:rPr>
        <w:t xml:space="preserve">the </w:t>
      </w:r>
      <w:r w:rsidR="00BF5717" w:rsidRPr="00454087">
        <w:rPr>
          <w:rFonts w:ascii="Times New Roman" w:eastAsia="Times New Roman" w:hAnsi="Times New Roman" w:cs="Times New Roman"/>
          <w:b/>
          <w:bCs/>
          <w:color w:val="111111"/>
          <w:sz w:val="28"/>
          <w:szCs w:val="28"/>
          <w:u w:val="single"/>
        </w:rPr>
        <w:t>Texas Election Code</w:t>
      </w:r>
    </w:p>
    <w:p w14:paraId="176D2FB7" w14:textId="77777777" w:rsidR="00327EEC" w:rsidRDefault="00327EEC" w:rsidP="00327EEC">
      <w:pPr>
        <w:pStyle w:val="ListParagraph"/>
        <w:shd w:val="clear" w:color="auto" w:fill="FFFFFF"/>
        <w:spacing w:after="0" w:line="240" w:lineRule="auto"/>
        <w:ind w:left="1080"/>
        <w:rPr>
          <w:rFonts w:ascii="Times New Roman" w:eastAsia="Times New Roman" w:hAnsi="Times New Roman" w:cs="Times New Roman"/>
          <w:b/>
          <w:bCs/>
          <w:color w:val="111111"/>
          <w:sz w:val="28"/>
          <w:szCs w:val="28"/>
          <w:u w:val="single"/>
        </w:rPr>
      </w:pPr>
    </w:p>
    <w:p w14:paraId="36A9721B" w14:textId="4A141878" w:rsidR="00454087" w:rsidRDefault="00BF5717" w:rsidP="0077571D">
      <w:pPr>
        <w:shd w:val="clear" w:color="auto" w:fill="FFFFFF"/>
        <w:spacing w:after="0" w:line="480" w:lineRule="auto"/>
        <w:ind w:firstLine="630"/>
        <w:jc w:val="both"/>
        <w:rPr>
          <w:rFonts w:ascii="Times New Roman" w:eastAsia="Times New Roman" w:hAnsi="Times New Roman" w:cs="Times New Roman"/>
          <w:b/>
          <w:bCs/>
          <w:color w:val="111111"/>
          <w:sz w:val="28"/>
          <w:szCs w:val="28"/>
          <w:u w:val="single"/>
        </w:rPr>
      </w:pPr>
      <w:r w:rsidRPr="00454087">
        <w:rPr>
          <w:rFonts w:ascii="Times New Roman" w:eastAsia="Times New Roman" w:hAnsi="Times New Roman" w:cs="Times New Roman"/>
          <w:color w:val="111111"/>
          <w:sz w:val="28"/>
          <w:szCs w:val="28"/>
        </w:rPr>
        <w:t>On July 27, 2020, Governor Abbott issued an order suspending the Texas Election Code. [App. C]</w:t>
      </w:r>
      <w:r w:rsidRPr="00454087">
        <w:rPr>
          <w:rFonts w:ascii="Times New Roman" w:hAnsi="Times New Roman" w:cs="Times New Roman"/>
          <w:sz w:val="28"/>
          <w:szCs w:val="28"/>
        </w:rPr>
        <w:t xml:space="preserve">   Section 85.001(a) of the Texas Election Code provides that the period for early voting by personal appearance begins 17 days before election day.  Section 86.006(a-1) of the Texas Election Code </w:t>
      </w:r>
      <w:r w:rsidR="00404D21">
        <w:rPr>
          <w:rFonts w:ascii="Times New Roman" w:hAnsi="Times New Roman" w:cs="Times New Roman"/>
          <w:sz w:val="28"/>
          <w:szCs w:val="28"/>
        </w:rPr>
        <w:t>states</w:t>
      </w:r>
      <w:r w:rsidRPr="00454087">
        <w:rPr>
          <w:rFonts w:ascii="Times New Roman" w:hAnsi="Times New Roman" w:cs="Times New Roman"/>
          <w:sz w:val="28"/>
          <w:szCs w:val="28"/>
        </w:rPr>
        <w:t xml:space="preserve"> that a voter may deliver a marked mail ballot in person to the early voting clerk’s office while the polls are open on election day.  </w:t>
      </w:r>
      <w:r w:rsidR="00454087">
        <w:rPr>
          <w:rFonts w:ascii="Times New Roman" w:hAnsi="Times New Roman" w:cs="Times New Roman"/>
          <w:sz w:val="28"/>
          <w:szCs w:val="28"/>
        </w:rPr>
        <w:t xml:space="preserve">In his July 27, 2020 </w:t>
      </w:r>
      <w:r w:rsidR="00D16D04">
        <w:rPr>
          <w:rFonts w:ascii="Times New Roman" w:hAnsi="Times New Roman" w:cs="Times New Roman"/>
          <w:sz w:val="28"/>
          <w:szCs w:val="28"/>
        </w:rPr>
        <w:t>Proclamation/</w:t>
      </w:r>
      <w:r w:rsidR="00454087">
        <w:rPr>
          <w:rFonts w:ascii="Times New Roman" w:hAnsi="Times New Roman" w:cs="Times New Roman"/>
          <w:sz w:val="28"/>
          <w:szCs w:val="28"/>
        </w:rPr>
        <w:t xml:space="preserve">Order, </w:t>
      </w:r>
      <w:r w:rsidRPr="00454087">
        <w:rPr>
          <w:rFonts w:ascii="Times New Roman" w:hAnsi="Times New Roman" w:cs="Times New Roman"/>
          <w:sz w:val="28"/>
          <w:szCs w:val="28"/>
        </w:rPr>
        <w:t>Abbott and Respondent concluded</w:t>
      </w:r>
      <w:r w:rsidR="00454087" w:rsidRPr="00454087">
        <w:rPr>
          <w:rFonts w:ascii="Times New Roman" w:hAnsi="Times New Roman" w:cs="Times New Roman"/>
          <w:sz w:val="28"/>
          <w:szCs w:val="28"/>
        </w:rPr>
        <w:t>, “[I]</w:t>
      </w:r>
      <w:r w:rsidRPr="00454087">
        <w:rPr>
          <w:rFonts w:ascii="Times New Roman" w:hAnsi="Times New Roman" w:cs="Times New Roman"/>
          <w:sz w:val="28"/>
          <w:szCs w:val="28"/>
        </w:rPr>
        <w:t>t has become apparent that for the November 3, 2020 elections, strict compliance with the statutory requirements in Sections 85.001(a) and 86.006(a-1) of the Texas Election Code would prevent, hinder, or delay necessary action in coping with the COVID-19 disaster, and that providing additional time for early voting will provide Texans greater safety while voting in person</w:t>
      </w:r>
      <w:r w:rsidR="00454087" w:rsidRPr="00454087">
        <w:rPr>
          <w:rFonts w:ascii="Times New Roman" w:hAnsi="Times New Roman" w:cs="Times New Roman"/>
          <w:sz w:val="28"/>
          <w:szCs w:val="28"/>
        </w:rPr>
        <w:t xml:space="preserve">….”  </w:t>
      </w:r>
      <w:r w:rsidR="00454087">
        <w:rPr>
          <w:rFonts w:ascii="Times New Roman" w:hAnsi="Times New Roman" w:cs="Times New Roman"/>
          <w:sz w:val="28"/>
          <w:szCs w:val="28"/>
        </w:rPr>
        <w:t>[App. C]</w:t>
      </w:r>
    </w:p>
    <w:p w14:paraId="28842F1B" w14:textId="7F3AB47A" w:rsidR="00454087" w:rsidRPr="00454087" w:rsidRDefault="00454087" w:rsidP="00D455DD">
      <w:pPr>
        <w:shd w:val="clear" w:color="auto" w:fill="FFFFFF"/>
        <w:spacing w:after="0" w:line="480" w:lineRule="auto"/>
        <w:ind w:firstLine="720"/>
        <w:jc w:val="both"/>
        <w:rPr>
          <w:rFonts w:ascii="Times New Roman" w:eastAsia="Times New Roman" w:hAnsi="Times New Roman" w:cs="Times New Roman"/>
          <w:b/>
          <w:bCs/>
          <w:color w:val="111111"/>
          <w:sz w:val="28"/>
          <w:szCs w:val="28"/>
          <w:u w:val="single"/>
        </w:rPr>
      </w:pPr>
      <w:r w:rsidRPr="00454087">
        <w:rPr>
          <w:rFonts w:ascii="Times New Roman" w:hAnsi="Times New Roman" w:cs="Times New Roman"/>
          <w:sz w:val="28"/>
          <w:szCs w:val="28"/>
        </w:rPr>
        <w:t xml:space="preserve">In his July 27, 2020 </w:t>
      </w:r>
      <w:r w:rsidR="0011239F">
        <w:rPr>
          <w:rFonts w:ascii="Times New Roman" w:hAnsi="Times New Roman" w:cs="Times New Roman"/>
          <w:sz w:val="28"/>
          <w:szCs w:val="28"/>
        </w:rPr>
        <w:t>Proclamation</w:t>
      </w:r>
      <w:r w:rsidRPr="00454087">
        <w:rPr>
          <w:rFonts w:ascii="Times New Roman" w:hAnsi="Times New Roman" w:cs="Times New Roman"/>
          <w:sz w:val="28"/>
          <w:szCs w:val="28"/>
        </w:rPr>
        <w:t xml:space="preserve">, Abbott </w:t>
      </w:r>
      <w:r w:rsidR="0011239F">
        <w:rPr>
          <w:rFonts w:ascii="Times New Roman" w:hAnsi="Times New Roman" w:cs="Times New Roman"/>
          <w:sz w:val="28"/>
          <w:szCs w:val="28"/>
        </w:rPr>
        <w:t>ordered</w:t>
      </w:r>
      <w:r w:rsidRPr="00454087">
        <w:rPr>
          <w:rFonts w:ascii="Times New Roman" w:hAnsi="Times New Roman" w:cs="Times New Roman"/>
          <w:sz w:val="28"/>
          <w:szCs w:val="28"/>
        </w:rPr>
        <w:t xml:space="preserve">, “ </w:t>
      </w:r>
      <w:r w:rsidRPr="00716E55">
        <w:rPr>
          <w:rFonts w:ascii="Times New Roman" w:hAnsi="Times New Roman" w:cs="Times New Roman"/>
          <w:sz w:val="28"/>
          <w:szCs w:val="28"/>
        </w:rPr>
        <w:t xml:space="preserve">NOW, </w:t>
      </w:r>
      <w:commentRangeStart w:id="7"/>
      <w:r w:rsidRPr="00716E55">
        <w:rPr>
          <w:rFonts w:ascii="Times New Roman" w:hAnsi="Times New Roman" w:cs="Times New Roman"/>
          <w:sz w:val="28"/>
          <w:szCs w:val="28"/>
        </w:rPr>
        <w:t>THEREFORE</w:t>
      </w:r>
      <w:commentRangeEnd w:id="7"/>
      <w:r w:rsidR="00895426" w:rsidRPr="00716E55">
        <w:rPr>
          <w:rStyle w:val="CommentReference"/>
        </w:rPr>
        <w:commentReference w:id="7"/>
      </w:r>
      <w:r w:rsidRPr="00716E55">
        <w:rPr>
          <w:rFonts w:ascii="Times New Roman" w:hAnsi="Times New Roman" w:cs="Times New Roman"/>
          <w:sz w:val="28"/>
          <w:szCs w:val="28"/>
        </w:rPr>
        <w:t>, I, GREG ABBOTT,</w:t>
      </w:r>
      <w:r w:rsidRPr="00454087">
        <w:rPr>
          <w:rFonts w:ascii="Times New Roman" w:hAnsi="Times New Roman" w:cs="Times New Roman"/>
          <w:sz w:val="28"/>
          <w:szCs w:val="28"/>
        </w:rPr>
        <w:t xml:space="preserve"> Governor of Texas, under the authority vested in me by the Constitution and laws of the State of Texas, do hereby suspend Section 85.001(a) of the Texas Election Code to the extent necessary to require that, for any election ordered or authorized to occur on November 3, 2020, early voting by personal appearance shall begin on Tuesday, October 13, 2020, and shall continue through the fourth day before election day. I further suspend Section 86.006(a-1) of the Texas Election Code, for any election ordered or authorized to occur on November 3, 2020, to the extent necessary to allow a </w:t>
      </w:r>
      <w:bookmarkStart w:id="8" w:name="_Hlk51592278"/>
      <w:r w:rsidRPr="00454087">
        <w:rPr>
          <w:rFonts w:ascii="Times New Roman" w:hAnsi="Times New Roman" w:cs="Times New Roman"/>
          <w:sz w:val="28"/>
          <w:szCs w:val="28"/>
        </w:rPr>
        <w:t>voter to deliver a marked mail ballot in person to the early voting clerk’s office prior to and including on election day.</w:t>
      </w:r>
      <w:r w:rsidR="00D16D04">
        <w:rPr>
          <w:rFonts w:ascii="Times New Roman" w:hAnsi="Times New Roman" w:cs="Times New Roman"/>
          <w:sz w:val="28"/>
          <w:szCs w:val="28"/>
        </w:rPr>
        <w:t>”  [App. C]</w:t>
      </w:r>
    </w:p>
    <w:bookmarkEnd w:id="8"/>
    <w:p w14:paraId="4F11306D" w14:textId="641367BE" w:rsidR="00454087" w:rsidRDefault="00D16D04" w:rsidP="007B5B3C">
      <w:pPr>
        <w:shd w:val="clear" w:color="auto" w:fill="FFFFFF"/>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Abbott concludes by ordering “[t]</w:t>
      </w:r>
      <w:r w:rsidR="00454087" w:rsidRPr="00454087">
        <w:rPr>
          <w:rFonts w:ascii="Times New Roman" w:hAnsi="Times New Roman" w:cs="Times New Roman"/>
          <w:sz w:val="28"/>
          <w:szCs w:val="28"/>
        </w:rPr>
        <w:t xml:space="preserve">he Secretary of State shall take notice of this proclamation and shall transmit a copy of this order immediately to every County Judge of this state and all appropriate writs will be issued and all proper proceedings will be followed to the end that said elections may be held and their results proclaimed in accordance with law.”  </w:t>
      </w:r>
      <w:r w:rsidR="00454087">
        <w:rPr>
          <w:rFonts w:ascii="Times New Roman" w:hAnsi="Times New Roman" w:cs="Times New Roman"/>
          <w:sz w:val="28"/>
          <w:szCs w:val="28"/>
        </w:rPr>
        <w:t>[App. C]</w:t>
      </w:r>
    </w:p>
    <w:p w14:paraId="6192C7CD" w14:textId="52CC435D" w:rsidR="0056573A" w:rsidRPr="00327EEC" w:rsidRDefault="00454087" w:rsidP="0077571D">
      <w:pPr>
        <w:pStyle w:val="ListParagraph"/>
        <w:numPr>
          <w:ilvl w:val="0"/>
          <w:numId w:val="19"/>
        </w:numPr>
        <w:shd w:val="clear" w:color="auto" w:fill="FFFFFF"/>
        <w:spacing w:after="0" w:line="240" w:lineRule="auto"/>
        <w:jc w:val="both"/>
        <w:rPr>
          <w:rFonts w:ascii="Times New Roman" w:hAnsi="Times New Roman" w:cs="Times New Roman"/>
          <w:b/>
          <w:bCs/>
          <w:sz w:val="28"/>
          <w:szCs w:val="28"/>
        </w:rPr>
      </w:pPr>
      <w:r w:rsidRPr="00EC06BC">
        <w:rPr>
          <w:rFonts w:ascii="Times New Roman" w:hAnsi="Times New Roman" w:cs="Times New Roman"/>
          <w:b/>
          <w:bCs/>
          <w:sz w:val="28"/>
          <w:szCs w:val="28"/>
          <w:u w:val="single"/>
        </w:rPr>
        <w:t xml:space="preserve">Article I §28 of the Texas Constitution Prohibits Abbott </w:t>
      </w:r>
      <w:r w:rsidR="00D6607B" w:rsidRPr="00EC06BC">
        <w:rPr>
          <w:rFonts w:ascii="Times New Roman" w:hAnsi="Times New Roman" w:cs="Times New Roman"/>
          <w:b/>
          <w:bCs/>
          <w:sz w:val="28"/>
          <w:szCs w:val="28"/>
          <w:u w:val="single"/>
        </w:rPr>
        <w:t>and</w:t>
      </w:r>
      <w:r w:rsidR="00D6607B">
        <w:rPr>
          <w:rFonts w:ascii="Times New Roman" w:hAnsi="Times New Roman" w:cs="Times New Roman"/>
          <w:b/>
          <w:bCs/>
          <w:sz w:val="28"/>
          <w:szCs w:val="28"/>
        </w:rPr>
        <w:t xml:space="preserve"> </w:t>
      </w:r>
      <w:r w:rsidR="00D6607B" w:rsidRPr="00D6607B">
        <w:rPr>
          <w:rFonts w:ascii="Times New Roman" w:hAnsi="Times New Roman" w:cs="Times New Roman"/>
          <w:b/>
          <w:bCs/>
          <w:sz w:val="28"/>
          <w:szCs w:val="28"/>
          <w:u w:val="single"/>
        </w:rPr>
        <w:t>Respondent f</w:t>
      </w:r>
      <w:r w:rsidRPr="00D6607B">
        <w:rPr>
          <w:rFonts w:ascii="Times New Roman" w:hAnsi="Times New Roman" w:cs="Times New Roman"/>
          <w:b/>
          <w:bCs/>
          <w:sz w:val="28"/>
          <w:szCs w:val="28"/>
          <w:u w:val="single"/>
        </w:rPr>
        <w:t>rom S</w:t>
      </w:r>
      <w:r w:rsidR="0056573A" w:rsidRPr="00D6607B">
        <w:rPr>
          <w:rFonts w:ascii="Times New Roman" w:hAnsi="Times New Roman" w:cs="Times New Roman"/>
          <w:b/>
          <w:bCs/>
          <w:sz w:val="28"/>
          <w:szCs w:val="28"/>
          <w:u w:val="single"/>
        </w:rPr>
        <w:t>uspending Laws</w:t>
      </w:r>
    </w:p>
    <w:p w14:paraId="0141365C" w14:textId="77777777" w:rsidR="00327EEC" w:rsidRPr="0056573A" w:rsidRDefault="00327EEC" w:rsidP="00327EEC">
      <w:pPr>
        <w:pStyle w:val="ListParagraph"/>
        <w:shd w:val="clear" w:color="auto" w:fill="FFFFFF"/>
        <w:spacing w:after="0" w:line="240" w:lineRule="auto"/>
        <w:ind w:left="1080"/>
        <w:rPr>
          <w:rFonts w:ascii="Times New Roman" w:hAnsi="Times New Roman" w:cs="Times New Roman"/>
          <w:b/>
          <w:bCs/>
          <w:sz w:val="28"/>
          <w:szCs w:val="28"/>
        </w:rPr>
      </w:pPr>
    </w:p>
    <w:p w14:paraId="4CCE7376" w14:textId="77777777" w:rsidR="000631F1" w:rsidRDefault="0056573A" w:rsidP="00327EEC">
      <w:pPr>
        <w:shd w:val="clear" w:color="auto" w:fill="FFFFFF"/>
        <w:spacing w:after="0" w:line="480" w:lineRule="auto"/>
        <w:ind w:firstLine="720"/>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The Texas Bill of Rights, article I of the Texas Constitution, unequivocally addresses Governor Abbott’s and Respondent</w:t>
      </w:r>
      <w:r w:rsidR="00D6607B">
        <w:rPr>
          <w:rFonts w:ascii="Times New Roman" w:eastAsia="Times New Roman" w:hAnsi="Times New Roman" w:cs="Times New Roman"/>
          <w:color w:val="1A1A1A"/>
          <w:sz w:val="28"/>
          <w:szCs w:val="28"/>
        </w:rPr>
        <w:t xml:space="preserve"> </w:t>
      </w:r>
      <w:proofErr w:type="spellStart"/>
      <w:r w:rsidR="00D6607B">
        <w:rPr>
          <w:rFonts w:ascii="Times New Roman" w:eastAsia="Times New Roman" w:hAnsi="Times New Roman" w:cs="Times New Roman"/>
          <w:color w:val="1A1A1A"/>
          <w:sz w:val="28"/>
          <w:szCs w:val="28"/>
        </w:rPr>
        <w:t>Hughs</w:t>
      </w:r>
      <w:proofErr w:type="spellEnd"/>
      <w:r w:rsidR="00D6607B">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attempt to suspend the Texas Election Code. Specifically, article I, §28 of the Texas Constitution states, “No power of suspending laws in this State shall be exercised except by the Legislature.”</w:t>
      </w:r>
    </w:p>
    <w:p w14:paraId="4AF4C45A" w14:textId="6D9D41E6" w:rsidR="000631F1" w:rsidRPr="00327EEC" w:rsidRDefault="00D6607B" w:rsidP="00327EEC">
      <w:pPr>
        <w:pStyle w:val="ListParagraph"/>
        <w:numPr>
          <w:ilvl w:val="0"/>
          <w:numId w:val="25"/>
        </w:numPr>
        <w:shd w:val="clear" w:color="auto" w:fill="FFFFFF"/>
        <w:spacing w:after="0" w:line="240" w:lineRule="auto"/>
        <w:ind w:left="1170"/>
        <w:rPr>
          <w:rFonts w:ascii="Times New Roman" w:eastAsia="Times New Roman" w:hAnsi="Times New Roman" w:cs="Times New Roman"/>
          <w:color w:val="1A1A1A"/>
          <w:sz w:val="28"/>
          <w:szCs w:val="28"/>
        </w:rPr>
      </w:pPr>
      <w:r w:rsidRPr="000631F1">
        <w:rPr>
          <w:rFonts w:ascii="Times New Roman" w:eastAsia="Times New Roman" w:hAnsi="Times New Roman" w:cs="Times New Roman"/>
          <w:b/>
          <w:bCs/>
          <w:color w:val="000000"/>
          <w:sz w:val="28"/>
          <w:szCs w:val="28"/>
          <w:u w:val="single"/>
          <w:shd w:val="clear" w:color="auto" w:fill="FFFFFF"/>
        </w:rPr>
        <w:t>Abbott Respon</w:t>
      </w:r>
      <w:r w:rsidR="000631F1">
        <w:rPr>
          <w:rFonts w:ascii="Times New Roman" w:eastAsia="Times New Roman" w:hAnsi="Times New Roman" w:cs="Times New Roman"/>
          <w:b/>
          <w:bCs/>
          <w:color w:val="000000"/>
          <w:sz w:val="28"/>
          <w:szCs w:val="28"/>
          <w:u w:val="single"/>
          <w:shd w:val="clear" w:color="auto" w:fill="FFFFFF"/>
        </w:rPr>
        <w:t>ds</w:t>
      </w:r>
      <w:r w:rsidRPr="000631F1">
        <w:rPr>
          <w:rFonts w:ascii="Times New Roman" w:eastAsia="Times New Roman" w:hAnsi="Times New Roman" w:cs="Times New Roman"/>
          <w:b/>
          <w:bCs/>
          <w:color w:val="000000"/>
          <w:sz w:val="28"/>
          <w:szCs w:val="28"/>
          <w:u w:val="single"/>
          <w:shd w:val="clear" w:color="auto" w:fill="FFFFFF"/>
        </w:rPr>
        <w:t xml:space="preserve"> to Harris County Clerk</w:t>
      </w:r>
      <w:r w:rsidR="000631F1">
        <w:rPr>
          <w:rFonts w:ascii="Times New Roman" w:eastAsia="Times New Roman" w:hAnsi="Times New Roman" w:cs="Times New Roman"/>
          <w:b/>
          <w:bCs/>
          <w:color w:val="000000"/>
          <w:sz w:val="28"/>
          <w:szCs w:val="28"/>
          <w:u w:val="single"/>
          <w:shd w:val="clear" w:color="auto" w:fill="FFFFFF"/>
        </w:rPr>
        <w:t>’s</w:t>
      </w:r>
      <w:r w:rsidRPr="000631F1">
        <w:rPr>
          <w:rFonts w:ascii="Times New Roman" w:eastAsia="Times New Roman" w:hAnsi="Times New Roman" w:cs="Times New Roman"/>
          <w:b/>
          <w:bCs/>
          <w:color w:val="000000"/>
          <w:sz w:val="28"/>
          <w:szCs w:val="28"/>
          <w:u w:val="single"/>
          <w:shd w:val="clear" w:color="auto" w:fill="FFFFFF"/>
        </w:rPr>
        <w:t xml:space="preserve"> Request</w:t>
      </w:r>
      <w:r w:rsidR="000631F1">
        <w:rPr>
          <w:rFonts w:ascii="Times New Roman" w:eastAsia="Times New Roman" w:hAnsi="Times New Roman" w:cs="Times New Roman"/>
          <w:b/>
          <w:bCs/>
          <w:color w:val="000000"/>
          <w:sz w:val="28"/>
          <w:szCs w:val="28"/>
          <w:u w:val="single"/>
          <w:shd w:val="clear" w:color="auto" w:fill="FFFFFF"/>
        </w:rPr>
        <w:t xml:space="preserve"> by Amending Code</w:t>
      </w:r>
    </w:p>
    <w:p w14:paraId="44F5F3A4" w14:textId="77777777" w:rsidR="00327EEC" w:rsidRPr="000631F1" w:rsidRDefault="00327EEC" w:rsidP="00327EEC">
      <w:pPr>
        <w:pStyle w:val="ListParagraph"/>
        <w:shd w:val="clear" w:color="auto" w:fill="FFFFFF"/>
        <w:spacing w:after="0" w:line="240" w:lineRule="auto"/>
        <w:ind w:left="1170"/>
        <w:rPr>
          <w:rFonts w:ascii="Times New Roman" w:eastAsia="Times New Roman" w:hAnsi="Times New Roman" w:cs="Times New Roman"/>
          <w:color w:val="1A1A1A"/>
          <w:sz w:val="28"/>
          <w:szCs w:val="28"/>
        </w:rPr>
      </w:pPr>
    </w:p>
    <w:p w14:paraId="094EFC39" w14:textId="57247B48" w:rsidR="00D6607B" w:rsidRDefault="00D6607B" w:rsidP="00327EEC">
      <w:pPr>
        <w:shd w:val="clear" w:color="auto" w:fill="FFFFFF"/>
        <w:spacing w:after="0" w:line="480" w:lineRule="auto"/>
        <w:ind w:firstLine="720"/>
        <w:jc w:val="both"/>
        <w:rPr>
          <w:rFonts w:ascii="Times New Roman" w:hAnsi="Times New Roman" w:cs="Times New Roman"/>
          <w:sz w:val="28"/>
          <w:szCs w:val="28"/>
        </w:rPr>
      </w:pPr>
      <w:r w:rsidRPr="000631F1">
        <w:rPr>
          <w:rFonts w:ascii="Times New Roman" w:eastAsia="Times New Roman" w:hAnsi="Times New Roman" w:cs="Times New Roman"/>
          <w:color w:val="000000"/>
          <w:sz w:val="28"/>
          <w:szCs w:val="28"/>
          <w:shd w:val="clear" w:color="auto" w:fill="FFFFFF"/>
        </w:rPr>
        <w:t xml:space="preserve">On July 22, 2020, Harris County Clerk Chris Hollins asked Governor Abbott to extend the early voting period for the November 2020 general election.  [App. D]  </w:t>
      </w:r>
      <w:r w:rsidR="002E67F7">
        <w:rPr>
          <w:rFonts w:ascii="Times New Roman" w:eastAsia="Times New Roman" w:hAnsi="Times New Roman" w:cs="Times New Roman"/>
          <w:color w:val="000000"/>
          <w:sz w:val="28"/>
          <w:szCs w:val="28"/>
          <w:shd w:val="clear" w:color="auto" w:fill="FFFFFF"/>
        </w:rPr>
        <w:t>Specifically</w:t>
      </w:r>
      <w:r w:rsidR="00D53C16">
        <w:rPr>
          <w:rFonts w:ascii="Times New Roman" w:eastAsia="Times New Roman" w:hAnsi="Times New Roman" w:cs="Times New Roman"/>
          <w:color w:val="000000"/>
          <w:sz w:val="28"/>
          <w:szCs w:val="28"/>
          <w:shd w:val="clear" w:color="auto" w:fill="FFFFFF"/>
        </w:rPr>
        <w:t>,</w:t>
      </w:r>
      <w:r w:rsidR="002E67F7">
        <w:rPr>
          <w:rFonts w:ascii="Times New Roman" w:eastAsia="Times New Roman" w:hAnsi="Times New Roman" w:cs="Times New Roman"/>
          <w:color w:val="000000"/>
          <w:sz w:val="28"/>
          <w:szCs w:val="28"/>
          <w:shd w:val="clear" w:color="auto" w:fill="FFFFFF"/>
        </w:rPr>
        <w:t xml:space="preserve"> Clerk Hollins </w:t>
      </w:r>
      <w:r w:rsidR="00D53C16">
        <w:rPr>
          <w:rFonts w:ascii="Times New Roman" w:eastAsia="Times New Roman" w:hAnsi="Times New Roman" w:cs="Times New Roman"/>
          <w:color w:val="000000"/>
          <w:sz w:val="28"/>
          <w:szCs w:val="28"/>
          <w:shd w:val="clear" w:color="auto" w:fill="FFFFFF"/>
        </w:rPr>
        <w:t xml:space="preserve">asked Abbott to </w:t>
      </w:r>
      <w:r w:rsidR="002E67F7">
        <w:rPr>
          <w:rFonts w:ascii="Times New Roman" w:eastAsia="Times New Roman" w:hAnsi="Times New Roman" w:cs="Times New Roman"/>
          <w:color w:val="000000"/>
          <w:sz w:val="28"/>
          <w:szCs w:val="28"/>
          <w:shd w:val="clear" w:color="auto" w:fill="FFFFFF"/>
        </w:rPr>
        <w:t xml:space="preserve"> “please increase Early Voting by at least one week, to begin</w:t>
      </w:r>
      <w:r w:rsidR="00D53C16">
        <w:rPr>
          <w:rFonts w:ascii="Times New Roman" w:eastAsia="Times New Roman" w:hAnsi="Times New Roman" w:cs="Times New Roman"/>
          <w:color w:val="000000"/>
          <w:sz w:val="28"/>
          <w:szCs w:val="28"/>
          <w:shd w:val="clear" w:color="auto" w:fill="FFFFFF"/>
        </w:rPr>
        <w:t xml:space="preserve"> </w:t>
      </w:r>
      <w:proofErr w:type="spellStart"/>
      <w:r w:rsidR="002E67F7">
        <w:rPr>
          <w:rFonts w:ascii="Times New Roman" w:eastAsia="Times New Roman" w:hAnsi="Times New Roman" w:cs="Times New Roman"/>
          <w:color w:val="000000"/>
          <w:sz w:val="28"/>
          <w:szCs w:val="28"/>
          <w:shd w:val="clear" w:color="auto" w:fill="FFFFFF"/>
        </w:rPr>
        <w:t>not</w:t>
      </w:r>
      <w:proofErr w:type="spellEnd"/>
      <w:r w:rsidR="00D53C16">
        <w:rPr>
          <w:rFonts w:ascii="Times New Roman" w:eastAsia="Times New Roman" w:hAnsi="Times New Roman" w:cs="Times New Roman"/>
          <w:color w:val="000000"/>
          <w:sz w:val="28"/>
          <w:szCs w:val="28"/>
          <w:shd w:val="clear" w:color="auto" w:fill="FFFFFF"/>
        </w:rPr>
        <w:t xml:space="preserve"> </w:t>
      </w:r>
      <w:r w:rsidR="002E67F7">
        <w:rPr>
          <w:rFonts w:ascii="Times New Roman" w:eastAsia="Times New Roman" w:hAnsi="Times New Roman" w:cs="Times New Roman"/>
          <w:color w:val="000000"/>
          <w:sz w:val="28"/>
          <w:szCs w:val="28"/>
          <w:shd w:val="clear" w:color="auto" w:fill="FFFFFF"/>
        </w:rPr>
        <w:t xml:space="preserve">later than  Tuesday, October 13, 2020.”  [App. D]  </w:t>
      </w:r>
      <w:r w:rsidRPr="000631F1">
        <w:rPr>
          <w:rFonts w:ascii="Times New Roman" w:eastAsia="Times New Roman" w:hAnsi="Times New Roman" w:cs="Times New Roman"/>
          <w:color w:val="000000"/>
          <w:sz w:val="28"/>
          <w:szCs w:val="28"/>
          <w:shd w:val="clear" w:color="auto" w:fill="FFFFFF"/>
        </w:rPr>
        <w:t>Soon thereafter, July 27, 2020, Governor Abbott unilaterally amended the Texas Election Code to extend early voting by six (6) days</w:t>
      </w:r>
      <w:r w:rsidR="002E67F7">
        <w:rPr>
          <w:rFonts w:ascii="Times New Roman" w:eastAsia="Times New Roman" w:hAnsi="Times New Roman" w:cs="Times New Roman"/>
          <w:color w:val="000000"/>
          <w:sz w:val="28"/>
          <w:szCs w:val="28"/>
          <w:shd w:val="clear" w:color="auto" w:fill="FFFFFF"/>
        </w:rPr>
        <w:t>, October 13, 2020,</w:t>
      </w:r>
      <w:r w:rsidRPr="000631F1">
        <w:rPr>
          <w:rFonts w:ascii="Times New Roman" w:eastAsia="Times New Roman" w:hAnsi="Times New Roman" w:cs="Times New Roman"/>
          <w:color w:val="000000"/>
          <w:sz w:val="28"/>
          <w:szCs w:val="28"/>
          <w:shd w:val="clear" w:color="auto" w:fill="FFFFFF"/>
        </w:rPr>
        <w:t xml:space="preserve"> and allowing a </w:t>
      </w:r>
      <w:r w:rsidRPr="000631F1">
        <w:rPr>
          <w:rFonts w:ascii="Times New Roman" w:hAnsi="Times New Roman" w:cs="Times New Roman"/>
          <w:sz w:val="28"/>
          <w:szCs w:val="28"/>
        </w:rPr>
        <w:t>voter to deliver a marked mail ballot in person to the early voting clerk’s office prior to and including on election day. [App. C]</w:t>
      </w:r>
    </w:p>
    <w:p w14:paraId="391C81F5" w14:textId="3485BD47" w:rsidR="000631F1" w:rsidRPr="000631F1" w:rsidRDefault="000631F1" w:rsidP="00327EEC">
      <w:pPr>
        <w:pStyle w:val="ListParagraph"/>
        <w:numPr>
          <w:ilvl w:val="0"/>
          <w:numId w:val="25"/>
        </w:numPr>
        <w:shd w:val="clear" w:color="auto" w:fill="FFFFFF"/>
        <w:spacing w:after="0" w:line="480" w:lineRule="auto"/>
        <w:ind w:left="1440"/>
        <w:rPr>
          <w:rFonts w:ascii="Times New Roman" w:eastAsia="Times New Roman" w:hAnsi="Times New Roman" w:cs="Times New Roman"/>
          <w:b/>
          <w:bCs/>
          <w:color w:val="1A1A1A"/>
          <w:sz w:val="28"/>
          <w:szCs w:val="28"/>
          <w:u w:val="single"/>
        </w:rPr>
      </w:pPr>
      <w:r w:rsidRPr="000631F1">
        <w:rPr>
          <w:rFonts w:ascii="Times New Roman" w:eastAsia="Times New Roman" w:hAnsi="Times New Roman" w:cs="Times New Roman"/>
          <w:b/>
          <w:bCs/>
          <w:color w:val="1A1A1A"/>
          <w:sz w:val="28"/>
          <w:szCs w:val="28"/>
          <w:u w:val="single"/>
        </w:rPr>
        <w:t xml:space="preserve">Respondent </w:t>
      </w:r>
      <w:proofErr w:type="spellStart"/>
      <w:r w:rsidR="00A46758">
        <w:rPr>
          <w:rFonts w:ascii="Times New Roman" w:eastAsia="Times New Roman" w:hAnsi="Times New Roman" w:cs="Times New Roman"/>
          <w:b/>
          <w:bCs/>
          <w:color w:val="1A1A1A"/>
          <w:sz w:val="28"/>
          <w:szCs w:val="28"/>
          <w:u w:val="single"/>
        </w:rPr>
        <w:t>Hughs</w:t>
      </w:r>
      <w:proofErr w:type="spellEnd"/>
      <w:r w:rsidRPr="000631F1">
        <w:rPr>
          <w:rFonts w:ascii="Times New Roman" w:eastAsia="Times New Roman" w:hAnsi="Times New Roman" w:cs="Times New Roman"/>
          <w:b/>
          <w:bCs/>
          <w:color w:val="1A1A1A"/>
          <w:sz w:val="28"/>
          <w:szCs w:val="28"/>
          <w:u w:val="single"/>
        </w:rPr>
        <w:t xml:space="preserve"> is Implementing Abbott’s Unlawful Order</w:t>
      </w:r>
    </w:p>
    <w:p w14:paraId="60996D71" w14:textId="75C93C8A" w:rsidR="00D6607B" w:rsidRPr="00613AD3" w:rsidRDefault="00D53C16" w:rsidP="00613AD3">
      <w:pPr>
        <w:shd w:val="clear" w:color="auto" w:fill="FFFFFF"/>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Respondent is unlawfully forcing Relator Galveston County Judge Henry to implement Abbott’s unlawful order.  Specifically,  i</w:t>
      </w:r>
      <w:r w:rsidRPr="00D53C16">
        <w:rPr>
          <w:rFonts w:ascii="Times New Roman" w:hAnsi="Times New Roman" w:cs="Times New Roman"/>
          <w:sz w:val="28"/>
          <w:szCs w:val="28"/>
        </w:rPr>
        <w:t>n his July 27, 2020 Proclamation Abbott ordered</w:t>
      </w:r>
      <w:r w:rsidR="00613AD3">
        <w:rPr>
          <w:rFonts w:ascii="Times New Roman" w:hAnsi="Times New Roman" w:cs="Times New Roman"/>
          <w:sz w:val="28"/>
          <w:szCs w:val="28"/>
        </w:rPr>
        <w:t xml:space="preserve"> Respondent </w:t>
      </w:r>
      <w:proofErr w:type="spellStart"/>
      <w:r w:rsidR="00613AD3">
        <w:rPr>
          <w:rFonts w:ascii="Times New Roman" w:hAnsi="Times New Roman" w:cs="Times New Roman"/>
          <w:sz w:val="28"/>
          <w:szCs w:val="28"/>
        </w:rPr>
        <w:t>Hughs</w:t>
      </w:r>
      <w:proofErr w:type="spellEnd"/>
      <w:r w:rsidR="00613AD3">
        <w:rPr>
          <w:rFonts w:ascii="Times New Roman" w:hAnsi="Times New Roman" w:cs="Times New Roman"/>
          <w:sz w:val="28"/>
          <w:szCs w:val="28"/>
        </w:rPr>
        <w:t xml:space="preserve"> to enforce his order stating: </w:t>
      </w:r>
      <w:r>
        <w:rPr>
          <w:rFonts w:ascii="Times New Roman" w:hAnsi="Times New Roman" w:cs="Times New Roman"/>
          <w:sz w:val="28"/>
          <w:szCs w:val="28"/>
        </w:rPr>
        <w:t>“</w:t>
      </w:r>
      <w:r w:rsidR="00613AD3">
        <w:rPr>
          <w:rFonts w:ascii="Times New Roman" w:hAnsi="Times New Roman" w:cs="Times New Roman"/>
          <w:sz w:val="28"/>
          <w:szCs w:val="28"/>
        </w:rPr>
        <w:t>T</w:t>
      </w:r>
      <w:r w:rsidRPr="00454087">
        <w:rPr>
          <w:rFonts w:ascii="Times New Roman" w:hAnsi="Times New Roman" w:cs="Times New Roman"/>
          <w:sz w:val="28"/>
          <w:szCs w:val="28"/>
        </w:rPr>
        <w:t xml:space="preserve">he Secretary of State shall take notice of this proclamation and shall transmit a copy of this order immediately to every County Judge of this state and all appropriate writs will be issued and all proper proceedings will be followed to the end that said elections may be held and their results proclaimed in accordance with law.”  </w:t>
      </w:r>
      <w:r>
        <w:rPr>
          <w:rFonts w:ascii="Times New Roman" w:hAnsi="Times New Roman" w:cs="Times New Roman"/>
          <w:sz w:val="28"/>
          <w:szCs w:val="28"/>
        </w:rPr>
        <w:t>[App. C]</w:t>
      </w:r>
    </w:p>
    <w:p w14:paraId="1E5EF435" w14:textId="2411D4FF" w:rsidR="00BF5717" w:rsidRPr="00BF5717" w:rsidRDefault="00BF5717" w:rsidP="007B5B3C">
      <w:pPr>
        <w:shd w:val="clear" w:color="auto" w:fill="FFFFFF"/>
        <w:spacing w:after="0" w:line="480" w:lineRule="auto"/>
        <w:jc w:val="center"/>
        <w:rPr>
          <w:rFonts w:ascii="Times New Roman" w:eastAsia="Times New Roman" w:hAnsi="Times New Roman" w:cs="Times New Roman"/>
          <w:b/>
          <w:bCs/>
          <w:color w:val="111111"/>
          <w:sz w:val="28"/>
          <w:szCs w:val="28"/>
        </w:rPr>
      </w:pPr>
      <w:r w:rsidRPr="00BF5717">
        <w:rPr>
          <w:rFonts w:ascii="Times New Roman" w:eastAsia="Times New Roman" w:hAnsi="Times New Roman" w:cs="Times New Roman"/>
          <w:b/>
          <w:bCs/>
          <w:color w:val="111111"/>
          <w:sz w:val="28"/>
          <w:szCs w:val="28"/>
        </w:rPr>
        <w:t>Argument</w:t>
      </w:r>
      <w:r w:rsidR="00E16B65">
        <w:rPr>
          <w:rFonts w:ascii="Times New Roman" w:eastAsia="Times New Roman" w:hAnsi="Times New Roman" w:cs="Times New Roman"/>
          <w:b/>
          <w:bCs/>
          <w:color w:val="111111"/>
          <w:sz w:val="28"/>
          <w:szCs w:val="28"/>
        </w:rPr>
        <w:t xml:space="preserve"> and Authorities</w:t>
      </w:r>
    </w:p>
    <w:p w14:paraId="01E2ECCA" w14:textId="6CD13A7E" w:rsidR="001441E6" w:rsidRPr="000631F1" w:rsidRDefault="001441E6" w:rsidP="007B5B3C">
      <w:pPr>
        <w:pStyle w:val="ListParagraph"/>
        <w:numPr>
          <w:ilvl w:val="0"/>
          <w:numId w:val="14"/>
        </w:numPr>
        <w:spacing w:after="0" w:line="480" w:lineRule="auto"/>
        <w:rPr>
          <w:rFonts w:ascii="Times New Roman" w:hAnsi="Times New Roman" w:cs="Times New Roman"/>
          <w:b/>
          <w:bCs/>
          <w:sz w:val="28"/>
          <w:szCs w:val="28"/>
          <w:u w:val="single"/>
        </w:rPr>
      </w:pPr>
      <w:r w:rsidRPr="000631F1">
        <w:rPr>
          <w:rFonts w:ascii="Times New Roman" w:hAnsi="Times New Roman" w:cs="Times New Roman"/>
          <w:b/>
          <w:bCs/>
          <w:sz w:val="28"/>
          <w:szCs w:val="28"/>
          <w:u w:val="single"/>
        </w:rPr>
        <w:t xml:space="preserve">Secretary of State </w:t>
      </w:r>
      <w:proofErr w:type="spellStart"/>
      <w:r w:rsidR="00A46758">
        <w:rPr>
          <w:rFonts w:ascii="Times New Roman" w:hAnsi="Times New Roman" w:cs="Times New Roman"/>
          <w:b/>
          <w:bCs/>
          <w:sz w:val="28"/>
          <w:szCs w:val="28"/>
          <w:u w:val="single"/>
        </w:rPr>
        <w:t>Hughs</w:t>
      </w:r>
      <w:proofErr w:type="spellEnd"/>
      <w:r w:rsidRPr="000631F1">
        <w:rPr>
          <w:rFonts w:ascii="Times New Roman" w:hAnsi="Times New Roman" w:cs="Times New Roman"/>
          <w:b/>
          <w:bCs/>
          <w:sz w:val="28"/>
          <w:szCs w:val="28"/>
          <w:u w:val="single"/>
        </w:rPr>
        <w:t xml:space="preserve"> is Violating the Texas Election Code</w:t>
      </w:r>
    </w:p>
    <w:p w14:paraId="79A2ACFD" w14:textId="7C29D747" w:rsidR="001441E6" w:rsidRDefault="001441E6" w:rsidP="0077571D">
      <w:pPr>
        <w:spacing w:after="0" w:line="480" w:lineRule="auto"/>
        <w:ind w:firstLine="720"/>
        <w:jc w:val="both"/>
        <w:rPr>
          <w:rFonts w:ascii="Times New Roman" w:hAnsi="Times New Roman" w:cs="Times New Roman"/>
          <w:sz w:val="28"/>
          <w:szCs w:val="28"/>
        </w:rPr>
      </w:pPr>
      <w:r w:rsidRPr="002E6A94">
        <w:rPr>
          <w:rFonts w:ascii="Times New Roman" w:hAnsi="Times New Roman" w:cs="Times New Roman"/>
          <w:sz w:val="28"/>
          <w:szCs w:val="28"/>
        </w:rPr>
        <w:t>Re</w:t>
      </w:r>
      <w:r>
        <w:rPr>
          <w:rFonts w:ascii="Times New Roman" w:hAnsi="Times New Roman" w:cs="Times New Roman"/>
          <w:sz w:val="28"/>
          <w:szCs w:val="28"/>
        </w:rPr>
        <w:t>spondent</w:t>
      </w:r>
      <w:r w:rsidRPr="002E6A94">
        <w:rPr>
          <w:rFonts w:ascii="Times New Roman" w:hAnsi="Times New Roman" w:cs="Times New Roman"/>
          <w:sz w:val="28"/>
          <w:szCs w:val="28"/>
        </w:rPr>
        <w:t xml:space="preserve"> Ruth </w:t>
      </w:r>
      <w:proofErr w:type="spellStart"/>
      <w:r w:rsidR="00A46758">
        <w:rPr>
          <w:rFonts w:ascii="Times New Roman" w:hAnsi="Times New Roman" w:cs="Times New Roman"/>
          <w:sz w:val="28"/>
          <w:szCs w:val="28"/>
        </w:rPr>
        <w:t>Hughs</w:t>
      </w:r>
      <w:proofErr w:type="spellEnd"/>
      <w:r w:rsidRPr="002E6A94">
        <w:rPr>
          <w:rFonts w:ascii="Times New Roman" w:hAnsi="Times New Roman" w:cs="Times New Roman"/>
          <w:sz w:val="28"/>
          <w:szCs w:val="28"/>
        </w:rPr>
        <w:t xml:space="preserve"> is the chief election officer </w:t>
      </w:r>
      <w:r>
        <w:rPr>
          <w:rFonts w:ascii="Times New Roman" w:hAnsi="Times New Roman" w:cs="Times New Roman"/>
          <w:sz w:val="28"/>
          <w:szCs w:val="28"/>
        </w:rPr>
        <w:t>for</w:t>
      </w:r>
      <w:r w:rsidRPr="002E6A94">
        <w:rPr>
          <w:rFonts w:ascii="Times New Roman" w:hAnsi="Times New Roman" w:cs="Times New Roman"/>
          <w:sz w:val="28"/>
          <w:szCs w:val="28"/>
        </w:rPr>
        <w:t xml:space="preserve"> the State</w:t>
      </w:r>
      <w:r>
        <w:rPr>
          <w:rFonts w:ascii="Times New Roman" w:hAnsi="Times New Roman" w:cs="Times New Roman"/>
          <w:sz w:val="28"/>
          <w:szCs w:val="28"/>
        </w:rPr>
        <w:t xml:space="preserve"> of Texas.  </w:t>
      </w:r>
      <w:r w:rsidR="001951A5">
        <w:rPr>
          <w:rFonts w:ascii="Times New Roman" w:hAnsi="Times New Roman" w:cs="Times New Roman"/>
          <w:sz w:val="28"/>
          <w:szCs w:val="28"/>
        </w:rPr>
        <w:t xml:space="preserve">On July 27, 2020, </w:t>
      </w:r>
      <w:r>
        <w:rPr>
          <w:rFonts w:ascii="Times New Roman" w:hAnsi="Times New Roman" w:cs="Times New Roman"/>
          <w:sz w:val="28"/>
          <w:szCs w:val="28"/>
        </w:rPr>
        <w:t>Governor Abbott</w:t>
      </w:r>
      <w:r w:rsidR="001951A5">
        <w:rPr>
          <w:rFonts w:ascii="Times New Roman" w:hAnsi="Times New Roman" w:cs="Times New Roman"/>
          <w:sz w:val="28"/>
          <w:szCs w:val="28"/>
        </w:rPr>
        <w:t xml:space="preserve"> issued a </w:t>
      </w:r>
      <w:r>
        <w:rPr>
          <w:rFonts w:ascii="Times New Roman" w:hAnsi="Times New Roman" w:cs="Times New Roman"/>
          <w:sz w:val="28"/>
          <w:szCs w:val="28"/>
        </w:rPr>
        <w:t>Proclamation suspending Texas Election Code sections 85.001(a) and 86.006(a-1) for the November 3</w:t>
      </w:r>
      <w:r w:rsidRPr="00CC3B0F">
        <w:rPr>
          <w:rFonts w:ascii="Times New Roman" w:hAnsi="Times New Roman" w:cs="Times New Roman"/>
          <w:sz w:val="28"/>
          <w:szCs w:val="28"/>
          <w:vertAlign w:val="superscript"/>
        </w:rPr>
        <w:t>rd</w:t>
      </w:r>
      <w:r>
        <w:rPr>
          <w:rFonts w:ascii="Times New Roman" w:hAnsi="Times New Roman" w:cs="Times New Roman"/>
          <w:sz w:val="28"/>
          <w:szCs w:val="28"/>
        </w:rPr>
        <w:t xml:space="preserve">, 2020 </w:t>
      </w:r>
      <w:r w:rsidR="001951A5">
        <w:rPr>
          <w:rFonts w:ascii="Times New Roman" w:hAnsi="Times New Roman" w:cs="Times New Roman"/>
          <w:sz w:val="28"/>
          <w:szCs w:val="28"/>
        </w:rPr>
        <w:t xml:space="preserve">general </w:t>
      </w:r>
      <w:r>
        <w:rPr>
          <w:rFonts w:ascii="Times New Roman" w:hAnsi="Times New Roman" w:cs="Times New Roman"/>
          <w:sz w:val="28"/>
          <w:szCs w:val="28"/>
        </w:rPr>
        <w:t>election</w:t>
      </w:r>
      <w:r w:rsidR="001951A5">
        <w:rPr>
          <w:rFonts w:ascii="Times New Roman" w:hAnsi="Times New Roman" w:cs="Times New Roman"/>
          <w:sz w:val="28"/>
          <w:szCs w:val="28"/>
        </w:rPr>
        <w:t>.  The Abbott order</w:t>
      </w:r>
      <w:r>
        <w:rPr>
          <w:rFonts w:ascii="Times New Roman" w:hAnsi="Times New Roman" w:cs="Times New Roman"/>
          <w:sz w:val="28"/>
          <w:szCs w:val="28"/>
        </w:rPr>
        <w:t xml:space="preserve"> applies to every election held in Texas (Texas Election Code Ann. § 1.002(a)), and as the chief election officer of the State, </w:t>
      </w:r>
      <w:proofErr w:type="spellStart"/>
      <w:r w:rsidR="00A46758">
        <w:rPr>
          <w:rFonts w:ascii="Times New Roman" w:hAnsi="Times New Roman" w:cs="Times New Roman"/>
          <w:sz w:val="28"/>
          <w:szCs w:val="28"/>
        </w:rPr>
        <w:t>Hughs</w:t>
      </w:r>
      <w:proofErr w:type="spellEnd"/>
      <w:r>
        <w:rPr>
          <w:rFonts w:ascii="Times New Roman" w:hAnsi="Times New Roman" w:cs="Times New Roman"/>
          <w:sz w:val="28"/>
          <w:szCs w:val="28"/>
        </w:rPr>
        <w:t xml:space="preserve"> “is instructed by statute to ‘obtain and maintain uniformity in the application, operation, and interpretation of this code and of the election laws outside this code.’”  </w:t>
      </w:r>
      <w:r w:rsidRPr="0077571D">
        <w:rPr>
          <w:rFonts w:ascii="Times New Roman" w:hAnsi="Times New Roman" w:cs="Times New Roman"/>
          <w:i/>
          <w:iCs/>
          <w:sz w:val="28"/>
          <w:szCs w:val="28"/>
        </w:rPr>
        <w:t>OCA-Greater Houston v. Texas</w:t>
      </w:r>
      <w:r>
        <w:rPr>
          <w:rFonts w:ascii="Times New Roman" w:hAnsi="Times New Roman" w:cs="Times New Roman"/>
          <w:sz w:val="28"/>
          <w:szCs w:val="28"/>
        </w:rPr>
        <w:t>, 867 F.3d 604, 613-14 (5</w:t>
      </w:r>
      <w:r w:rsidRPr="00CC3B0F">
        <w:rPr>
          <w:rFonts w:ascii="Times New Roman" w:hAnsi="Times New Roman" w:cs="Times New Roman"/>
          <w:sz w:val="28"/>
          <w:szCs w:val="28"/>
          <w:vertAlign w:val="superscript"/>
        </w:rPr>
        <w:t>th</w:t>
      </w:r>
      <w:r>
        <w:rPr>
          <w:rFonts w:ascii="Times New Roman" w:hAnsi="Times New Roman" w:cs="Times New Roman"/>
          <w:sz w:val="28"/>
          <w:szCs w:val="28"/>
        </w:rPr>
        <w:t xml:space="preserve"> Cir. </w:t>
      </w:r>
      <w:proofErr w:type="gramStart"/>
      <w:r>
        <w:rPr>
          <w:rFonts w:ascii="Times New Roman" w:hAnsi="Times New Roman" w:cs="Times New Roman"/>
          <w:sz w:val="28"/>
          <w:szCs w:val="28"/>
        </w:rPr>
        <w:t>2017)(</w:t>
      </w:r>
      <w:proofErr w:type="gramEnd"/>
      <w:r>
        <w:rPr>
          <w:rFonts w:ascii="Times New Roman" w:hAnsi="Times New Roman" w:cs="Times New Roman"/>
          <w:sz w:val="28"/>
          <w:szCs w:val="28"/>
        </w:rPr>
        <w:t xml:space="preserve">quoting Tex. Elec. Code Ann. §31.003).  Here, </w:t>
      </w:r>
      <w:proofErr w:type="spellStart"/>
      <w:r w:rsidR="00A46758">
        <w:rPr>
          <w:rFonts w:ascii="Times New Roman" w:hAnsi="Times New Roman" w:cs="Times New Roman"/>
          <w:sz w:val="28"/>
          <w:szCs w:val="28"/>
        </w:rPr>
        <w:t>Hughs</w:t>
      </w:r>
      <w:proofErr w:type="spellEnd"/>
      <w:r>
        <w:rPr>
          <w:rFonts w:ascii="Times New Roman" w:hAnsi="Times New Roman" w:cs="Times New Roman"/>
          <w:sz w:val="28"/>
          <w:szCs w:val="28"/>
        </w:rPr>
        <w:t xml:space="preserve"> is “threaten[</w:t>
      </w:r>
      <w:proofErr w:type="spellStart"/>
      <w:r>
        <w:rPr>
          <w:rFonts w:ascii="Times New Roman" w:hAnsi="Times New Roman" w:cs="Times New Roman"/>
          <w:sz w:val="28"/>
          <w:szCs w:val="28"/>
        </w:rPr>
        <w:t>ing</w:t>
      </w:r>
      <w:proofErr w:type="spellEnd"/>
      <w:r>
        <w:rPr>
          <w:rFonts w:ascii="Times New Roman" w:hAnsi="Times New Roman" w:cs="Times New Roman"/>
          <w:sz w:val="28"/>
          <w:szCs w:val="28"/>
        </w:rPr>
        <w:t xml:space="preserve">] and [] about to commence proceedings: to enforce an invalid order” issued by Governor Abbott.  </w:t>
      </w:r>
      <w:r w:rsidRPr="0077571D">
        <w:rPr>
          <w:rFonts w:ascii="Times New Roman" w:hAnsi="Times New Roman" w:cs="Times New Roman"/>
          <w:i/>
          <w:iCs/>
          <w:sz w:val="28"/>
          <w:szCs w:val="28"/>
        </w:rPr>
        <w:t xml:space="preserve">Ex </w:t>
      </w:r>
      <w:proofErr w:type="spellStart"/>
      <w:r w:rsidRPr="0077571D">
        <w:rPr>
          <w:rFonts w:ascii="Times New Roman" w:hAnsi="Times New Roman" w:cs="Times New Roman"/>
          <w:i/>
          <w:iCs/>
          <w:sz w:val="28"/>
          <w:szCs w:val="28"/>
        </w:rPr>
        <w:t>parte</w:t>
      </w:r>
      <w:proofErr w:type="spellEnd"/>
      <w:r w:rsidRPr="0077571D">
        <w:rPr>
          <w:rFonts w:ascii="Times New Roman" w:hAnsi="Times New Roman" w:cs="Times New Roman"/>
          <w:i/>
          <w:iCs/>
          <w:sz w:val="28"/>
          <w:szCs w:val="28"/>
        </w:rPr>
        <w:t xml:space="preserve"> Young</w:t>
      </w:r>
      <w:r>
        <w:rPr>
          <w:rFonts w:ascii="Times New Roman" w:hAnsi="Times New Roman" w:cs="Times New Roman"/>
          <w:sz w:val="28"/>
          <w:szCs w:val="28"/>
        </w:rPr>
        <w:t>, 209 U.S. 123, 155-56 (1908).</w:t>
      </w:r>
    </w:p>
    <w:p w14:paraId="31D13CAA" w14:textId="073756CC" w:rsidR="001441E6" w:rsidRPr="004D5CF6" w:rsidRDefault="001441E6" w:rsidP="007B5B3C">
      <w:pPr>
        <w:pStyle w:val="ListParagraph"/>
        <w:numPr>
          <w:ilvl w:val="0"/>
          <w:numId w:val="15"/>
        </w:numPr>
        <w:spacing w:after="0" w:line="480" w:lineRule="auto"/>
        <w:rPr>
          <w:rFonts w:ascii="Times New Roman" w:hAnsi="Times New Roman" w:cs="Times New Roman"/>
          <w:b/>
          <w:bCs/>
          <w:sz w:val="28"/>
          <w:szCs w:val="28"/>
          <w:u w:val="single"/>
        </w:rPr>
      </w:pPr>
      <w:r w:rsidRPr="004D5CF6">
        <w:rPr>
          <w:rFonts w:ascii="Times New Roman" w:hAnsi="Times New Roman" w:cs="Times New Roman"/>
          <w:b/>
          <w:bCs/>
          <w:sz w:val="28"/>
          <w:szCs w:val="28"/>
          <w:u w:val="single"/>
        </w:rPr>
        <w:t xml:space="preserve">Texas Election Code </w:t>
      </w:r>
      <w:r w:rsidR="00CF65DF" w:rsidRPr="004D5CF6">
        <w:rPr>
          <w:rFonts w:ascii="Times New Roman" w:hAnsi="Times New Roman" w:cs="Times New Roman"/>
          <w:b/>
          <w:bCs/>
          <w:sz w:val="28"/>
          <w:szCs w:val="28"/>
          <w:u w:val="single"/>
        </w:rPr>
        <w:t xml:space="preserve">Sets </w:t>
      </w:r>
      <w:r w:rsidRPr="004D5CF6">
        <w:rPr>
          <w:rFonts w:ascii="Times New Roman" w:hAnsi="Times New Roman" w:cs="Times New Roman"/>
          <w:b/>
          <w:bCs/>
          <w:sz w:val="28"/>
          <w:szCs w:val="28"/>
          <w:u w:val="single"/>
        </w:rPr>
        <w:t>Early Voting Dates</w:t>
      </w:r>
    </w:p>
    <w:p w14:paraId="70D35B2C" w14:textId="77777777" w:rsidR="001441E6"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jc w:val="both"/>
        <w:rPr>
          <w:color w:val="000000"/>
          <w:sz w:val="28"/>
          <w:szCs w:val="28"/>
        </w:rPr>
      </w:pPr>
      <w:r>
        <w:rPr>
          <w:color w:val="000000"/>
          <w:sz w:val="28"/>
          <w:szCs w:val="28"/>
        </w:rPr>
        <w:t xml:space="preserve">Texas Election Code </w:t>
      </w:r>
      <w:r w:rsidRPr="00D642AD">
        <w:rPr>
          <w:color w:val="000000"/>
          <w:sz w:val="28"/>
          <w:szCs w:val="28"/>
        </w:rPr>
        <w:t>Sec. 41.001</w:t>
      </w:r>
      <w:r>
        <w:rPr>
          <w:color w:val="000000"/>
          <w:sz w:val="28"/>
          <w:szCs w:val="28"/>
        </w:rPr>
        <w:t>(a)(3) provides uniform election dates:</w:t>
      </w:r>
    </w:p>
    <w:p w14:paraId="775DA217" w14:textId="77777777" w:rsidR="001441E6"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jc w:val="both"/>
        <w:rPr>
          <w:color w:val="000000"/>
          <w:sz w:val="28"/>
          <w:szCs w:val="28"/>
        </w:rPr>
      </w:pPr>
    </w:p>
    <w:p w14:paraId="5E2036FA" w14:textId="34147198" w:rsidR="001441E6"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color w:val="000000"/>
          <w:sz w:val="28"/>
          <w:szCs w:val="28"/>
        </w:rPr>
      </w:pPr>
      <w:r>
        <w:rPr>
          <w:color w:val="000000"/>
          <w:sz w:val="28"/>
          <w:szCs w:val="28"/>
        </w:rPr>
        <w:tab/>
      </w:r>
      <w:r w:rsidRPr="00D642AD">
        <w:rPr>
          <w:color w:val="000000"/>
          <w:sz w:val="28"/>
          <w:szCs w:val="28"/>
        </w:rPr>
        <w:t>UNIFORM ELECTION DATES.</w:t>
      </w:r>
    </w:p>
    <w:p w14:paraId="0F56A84B" w14:textId="77777777" w:rsidR="00E16B65" w:rsidRPr="00D642AD" w:rsidRDefault="00E16B65"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color w:val="000000"/>
          <w:sz w:val="28"/>
          <w:szCs w:val="28"/>
        </w:rPr>
      </w:pPr>
    </w:p>
    <w:p w14:paraId="14EA00F2" w14:textId="0A82F115" w:rsidR="001441E6" w:rsidRDefault="001441E6" w:rsidP="00A4675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835"/>
        <w:jc w:val="both"/>
        <w:rPr>
          <w:color w:val="000000"/>
          <w:sz w:val="28"/>
          <w:szCs w:val="28"/>
        </w:rPr>
      </w:pPr>
      <w:r w:rsidRPr="00D642AD">
        <w:rPr>
          <w:color w:val="000000"/>
          <w:sz w:val="28"/>
          <w:szCs w:val="28"/>
        </w:rPr>
        <w:t>(a)  Except as otherwise provided by this subchapter, each general or special election in this state shall be held on one of the following dates:</w:t>
      </w:r>
    </w:p>
    <w:p w14:paraId="7032FB82" w14:textId="77777777" w:rsidR="001441E6" w:rsidRPr="00D642AD"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jc w:val="both"/>
        <w:rPr>
          <w:color w:val="000000"/>
          <w:sz w:val="28"/>
          <w:szCs w:val="28"/>
        </w:rPr>
      </w:pPr>
      <w:r w:rsidRPr="00D642AD">
        <w:rPr>
          <w:color w:val="000000"/>
          <w:sz w:val="28"/>
          <w:szCs w:val="28"/>
        </w:rPr>
        <w:t>(3)  the first Tuesday after the first Monday in November.</w:t>
      </w:r>
    </w:p>
    <w:p w14:paraId="6EE7A1E2" w14:textId="77777777" w:rsidR="001441E6" w:rsidRPr="00D642AD"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jc w:val="both"/>
        <w:rPr>
          <w:color w:val="000000"/>
          <w:sz w:val="28"/>
          <w:szCs w:val="28"/>
        </w:rPr>
      </w:pPr>
    </w:p>
    <w:p w14:paraId="473A5E73" w14:textId="77777777" w:rsidR="001441E6" w:rsidRDefault="001441E6" w:rsidP="007B5B3C">
      <w:pPr>
        <w:spacing w:after="0" w:line="48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general election is set for November 3, 2020.  </w:t>
      </w:r>
    </w:p>
    <w:p w14:paraId="25464BA7" w14:textId="77777777" w:rsidR="001441E6" w:rsidRPr="00D642AD" w:rsidRDefault="001441E6" w:rsidP="007B5B3C">
      <w:pPr>
        <w:spacing w:after="0" w:line="480" w:lineRule="auto"/>
        <w:ind w:firstLine="720"/>
        <w:jc w:val="both"/>
        <w:rPr>
          <w:rFonts w:ascii="Times New Roman" w:hAnsi="Times New Roman" w:cs="Times New Roman"/>
          <w:color w:val="000000"/>
          <w:sz w:val="28"/>
          <w:szCs w:val="28"/>
          <w:shd w:val="clear" w:color="auto" w:fill="FFFFFF"/>
        </w:rPr>
      </w:pPr>
      <w:r w:rsidRPr="00D642AD">
        <w:rPr>
          <w:rFonts w:ascii="Times New Roman" w:hAnsi="Times New Roman" w:cs="Times New Roman"/>
          <w:color w:val="000000"/>
          <w:sz w:val="28"/>
          <w:szCs w:val="28"/>
          <w:shd w:val="clear" w:color="auto" w:fill="FFFFFF"/>
        </w:rPr>
        <w:t>The Texas Election Code §85.001 identifies</w:t>
      </w:r>
      <w:r>
        <w:rPr>
          <w:rFonts w:ascii="Times New Roman" w:hAnsi="Times New Roman" w:cs="Times New Roman"/>
          <w:color w:val="000000"/>
          <w:sz w:val="28"/>
          <w:szCs w:val="28"/>
          <w:shd w:val="clear" w:color="auto" w:fill="FFFFFF"/>
        </w:rPr>
        <w:t xml:space="preserve"> </w:t>
      </w:r>
      <w:r w:rsidRPr="00D642AD">
        <w:rPr>
          <w:rFonts w:ascii="Times New Roman" w:hAnsi="Times New Roman" w:cs="Times New Roman"/>
          <w:color w:val="000000"/>
          <w:sz w:val="28"/>
          <w:szCs w:val="28"/>
          <w:shd w:val="clear" w:color="auto" w:fill="FFFFFF"/>
        </w:rPr>
        <w:t xml:space="preserve">dates for early voting:  </w:t>
      </w:r>
    </w:p>
    <w:p w14:paraId="14D11266" w14:textId="77777777" w:rsidR="001441E6" w:rsidRDefault="001441E6" w:rsidP="007B5B3C">
      <w:pPr>
        <w:spacing w:after="0" w:line="480" w:lineRule="auto"/>
        <w:ind w:firstLine="720"/>
        <w:jc w:val="both"/>
        <w:rPr>
          <w:rFonts w:ascii="Times New Roman" w:hAnsi="Times New Roman" w:cs="Times New Roman"/>
          <w:color w:val="000000"/>
          <w:sz w:val="28"/>
          <w:szCs w:val="28"/>
          <w:shd w:val="clear" w:color="auto" w:fill="FFFFFF"/>
        </w:rPr>
      </w:pPr>
      <w:r w:rsidRPr="00D642AD">
        <w:rPr>
          <w:rFonts w:ascii="Times New Roman" w:hAnsi="Times New Roman" w:cs="Times New Roman"/>
          <w:color w:val="000000"/>
          <w:sz w:val="28"/>
          <w:szCs w:val="28"/>
          <w:shd w:val="clear" w:color="auto" w:fill="FFFFFF"/>
        </w:rPr>
        <w:t xml:space="preserve">Sec. 85.001. EARLY VOTING PERIOD. </w:t>
      </w:r>
    </w:p>
    <w:p w14:paraId="33BB8688" w14:textId="77777777" w:rsidR="001441E6" w:rsidRPr="00D642AD" w:rsidRDefault="001441E6" w:rsidP="00A46758">
      <w:pPr>
        <w:pStyle w:val="ListParagraph"/>
        <w:numPr>
          <w:ilvl w:val="0"/>
          <w:numId w:val="12"/>
        </w:numPr>
        <w:spacing w:after="0" w:line="480" w:lineRule="auto"/>
        <w:ind w:left="1440" w:hanging="720"/>
        <w:jc w:val="both"/>
        <w:rPr>
          <w:rFonts w:ascii="Times New Roman" w:hAnsi="Times New Roman" w:cs="Times New Roman"/>
          <w:color w:val="000000"/>
          <w:sz w:val="28"/>
          <w:szCs w:val="28"/>
          <w:shd w:val="clear" w:color="auto" w:fill="FFFFFF"/>
        </w:rPr>
      </w:pPr>
      <w:r w:rsidRPr="00D642AD">
        <w:rPr>
          <w:rFonts w:ascii="Times New Roman" w:hAnsi="Times New Roman" w:cs="Times New Roman"/>
          <w:color w:val="000000"/>
          <w:sz w:val="28"/>
          <w:szCs w:val="28"/>
          <w:shd w:val="clear" w:color="auto" w:fill="FFFFFF"/>
        </w:rPr>
        <w:t>The period for early voting by personal appearance begins on the 17th day before election day and continues through the fourth day before election day, except as otherwise provided by this section.</w:t>
      </w:r>
    </w:p>
    <w:p w14:paraId="3C24E114" w14:textId="4E813087" w:rsidR="001441E6" w:rsidRDefault="001441E6" w:rsidP="007B5B3C">
      <w:pPr>
        <w:spacing w:after="0" w:line="48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Pr="00D642AD">
        <w:rPr>
          <w:rFonts w:ascii="Times New Roman" w:hAnsi="Times New Roman" w:cs="Times New Roman"/>
          <w:color w:val="000000"/>
          <w:sz w:val="28"/>
          <w:szCs w:val="28"/>
          <w:shd w:val="clear" w:color="auto" w:fill="FFFFFF"/>
        </w:rPr>
        <w:t>he Texas Election Code contains a provision specifically addressing the situation where it is not possible for early voting to begin on the prescribed date</w:t>
      </w:r>
      <w:r>
        <w:rPr>
          <w:rFonts w:ascii="Times New Roman" w:hAnsi="Times New Roman" w:cs="Times New Roman"/>
          <w:color w:val="000000"/>
          <w:sz w:val="28"/>
          <w:szCs w:val="28"/>
          <w:shd w:val="clear" w:color="auto" w:fill="FFFFFF"/>
        </w:rPr>
        <w:t xml:space="preserve">, </w:t>
      </w:r>
      <w:r w:rsidRPr="00D642AD">
        <w:rPr>
          <w:rFonts w:ascii="Times New Roman" w:hAnsi="Times New Roman" w:cs="Times New Roman"/>
          <w:color w:val="000000"/>
          <w:sz w:val="28"/>
          <w:szCs w:val="28"/>
          <w:shd w:val="clear" w:color="auto" w:fill="FFFFFF"/>
        </w:rPr>
        <w:t>stat</w:t>
      </w:r>
      <w:r>
        <w:rPr>
          <w:rFonts w:ascii="Times New Roman" w:hAnsi="Times New Roman" w:cs="Times New Roman"/>
          <w:color w:val="000000"/>
          <w:sz w:val="28"/>
          <w:szCs w:val="28"/>
          <w:shd w:val="clear" w:color="auto" w:fill="FFFFFF"/>
        </w:rPr>
        <w:t>ing</w:t>
      </w:r>
      <w:r w:rsidRPr="00D642AD">
        <w:rPr>
          <w:rFonts w:ascii="Times New Roman" w:hAnsi="Times New Roman" w:cs="Times New Roman"/>
          <w:color w:val="000000"/>
          <w:sz w:val="28"/>
          <w:szCs w:val="28"/>
          <w:shd w:val="clear" w:color="auto" w:fill="FFFFFF"/>
        </w:rPr>
        <w:t>, “If because of the date for which an election is ordered it is not possible to begin early voting by personal appearance on the prescribed date, the early voting period shall begin on the earliest date practicable after the prescribed date as set by the authority ordering the election.”  Texas Elect</w:t>
      </w:r>
      <w:r w:rsidR="001951A5">
        <w:rPr>
          <w:rFonts w:ascii="Times New Roman" w:hAnsi="Times New Roman" w:cs="Times New Roman"/>
          <w:color w:val="000000"/>
          <w:sz w:val="28"/>
          <w:szCs w:val="28"/>
          <w:shd w:val="clear" w:color="auto" w:fill="FFFFFF"/>
        </w:rPr>
        <w:t>.</w:t>
      </w:r>
      <w:r w:rsidRPr="00D642AD">
        <w:rPr>
          <w:rFonts w:ascii="Times New Roman" w:hAnsi="Times New Roman" w:cs="Times New Roman"/>
          <w:color w:val="000000"/>
          <w:sz w:val="28"/>
          <w:szCs w:val="28"/>
          <w:shd w:val="clear" w:color="auto" w:fill="FFFFFF"/>
        </w:rPr>
        <w:t xml:space="preserve"> Code </w:t>
      </w:r>
      <w:r>
        <w:rPr>
          <w:rFonts w:ascii="Times New Roman" w:hAnsi="Times New Roman" w:cs="Times New Roman"/>
          <w:color w:val="000000"/>
          <w:sz w:val="28"/>
          <w:szCs w:val="28"/>
          <w:shd w:val="clear" w:color="auto" w:fill="FFFFFF"/>
        </w:rPr>
        <w:t>§</w:t>
      </w:r>
      <w:r w:rsidRPr="00D642AD">
        <w:rPr>
          <w:rFonts w:ascii="Times New Roman" w:hAnsi="Times New Roman" w:cs="Times New Roman"/>
          <w:color w:val="000000"/>
          <w:sz w:val="28"/>
          <w:szCs w:val="28"/>
          <w:shd w:val="clear" w:color="auto" w:fill="FFFFFF"/>
        </w:rPr>
        <w:t xml:space="preserve"> 85.001(d)</w:t>
      </w:r>
      <w:r>
        <w:rPr>
          <w:rFonts w:ascii="Times New Roman" w:hAnsi="Times New Roman" w:cs="Times New Roman"/>
          <w:color w:val="000000"/>
          <w:sz w:val="28"/>
          <w:szCs w:val="28"/>
          <w:shd w:val="clear" w:color="auto" w:fill="FFFFFF"/>
        </w:rPr>
        <w:t>.</w:t>
      </w:r>
      <w:r w:rsidRPr="00D642AD">
        <w:rPr>
          <w:rFonts w:ascii="Times New Roman" w:hAnsi="Times New Roman" w:cs="Times New Roman"/>
          <w:color w:val="000000"/>
          <w:sz w:val="28"/>
          <w:szCs w:val="28"/>
          <w:shd w:val="clear" w:color="auto" w:fill="FFFFFF"/>
        </w:rPr>
        <w:t xml:space="preserve"> </w:t>
      </w:r>
      <w:r w:rsidR="001951A5">
        <w:rPr>
          <w:rFonts w:ascii="Times New Roman" w:hAnsi="Times New Roman" w:cs="Times New Roman"/>
          <w:color w:val="000000"/>
          <w:sz w:val="28"/>
          <w:szCs w:val="28"/>
          <w:shd w:val="clear" w:color="auto" w:fill="FFFFFF"/>
        </w:rPr>
        <w:t>Unlike Governor Abbott’s July 27, 2020 Order, t</w:t>
      </w:r>
      <w:r w:rsidRPr="00D642AD">
        <w:rPr>
          <w:rFonts w:ascii="Times New Roman" w:hAnsi="Times New Roman" w:cs="Times New Roman"/>
          <w:color w:val="000000"/>
          <w:sz w:val="28"/>
          <w:szCs w:val="28"/>
          <w:shd w:val="clear" w:color="auto" w:fill="FFFFFF"/>
        </w:rPr>
        <w:t>he Texas Election Code does not move the date back, instead it</w:t>
      </w:r>
      <w:r>
        <w:rPr>
          <w:rFonts w:ascii="Times New Roman" w:hAnsi="Times New Roman" w:cs="Times New Roman"/>
          <w:color w:val="000000"/>
          <w:sz w:val="28"/>
          <w:szCs w:val="28"/>
          <w:shd w:val="clear" w:color="auto" w:fill="FFFFFF"/>
        </w:rPr>
        <w:t xml:space="preserve"> </w:t>
      </w:r>
      <w:r w:rsidRPr="00D642AD">
        <w:rPr>
          <w:rFonts w:ascii="Times New Roman" w:hAnsi="Times New Roman" w:cs="Times New Roman"/>
          <w:color w:val="000000"/>
          <w:sz w:val="28"/>
          <w:szCs w:val="28"/>
          <w:shd w:val="clear" w:color="auto" w:fill="FFFFFF"/>
        </w:rPr>
        <w:t>sets the new date to begin early voting after the prescribed date. Here, Governor Abbott is unilaterally taking the opposite approach, extending the early voting period by almost a week.</w:t>
      </w:r>
    </w:p>
    <w:p w14:paraId="18871856" w14:textId="5241E834" w:rsidR="007818F9" w:rsidRDefault="007818F9" w:rsidP="0077571D">
      <w:pPr>
        <w:pStyle w:val="ListParagraph"/>
        <w:numPr>
          <w:ilvl w:val="0"/>
          <w:numId w:val="15"/>
        </w:numPr>
        <w:spacing w:after="0" w:line="240" w:lineRule="auto"/>
        <w:jc w:val="both"/>
        <w:rPr>
          <w:rFonts w:ascii="Times New Roman" w:hAnsi="Times New Roman" w:cs="Times New Roman"/>
          <w:b/>
          <w:bCs/>
          <w:color w:val="000000"/>
          <w:sz w:val="28"/>
          <w:szCs w:val="28"/>
          <w:u w:val="single"/>
          <w:shd w:val="clear" w:color="auto" w:fill="FFFFFF"/>
        </w:rPr>
      </w:pPr>
      <w:r w:rsidRPr="00EC06BC">
        <w:rPr>
          <w:rFonts w:ascii="Times New Roman" w:hAnsi="Times New Roman" w:cs="Times New Roman"/>
          <w:b/>
          <w:bCs/>
          <w:color w:val="000000"/>
          <w:sz w:val="28"/>
          <w:szCs w:val="28"/>
          <w:u w:val="single"/>
          <w:shd w:val="clear" w:color="auto" w:fill="FFFFFF"/>
        </w:rPr>
        <w:t>The Texas Election Code establishes when a voter can deliver a</w:t>
      </w:r>
      <w:r w:rsidRPr="007818F9">
        <w:rPr>
          <w:rFonts w:ascii="Times New Roman" w:hAnsi="Times New Roman" w:cs="Times New Roman"/>
          <w:b/>
          <w:bCs/>
          <w:color w:val="000000"/>
          <w:sz w:val="28"/>
          <w:szCs w:val="28"/>
          <w:shd w:val="clear" w:color="auto" w:fill="FFFFFF"/>
        </w:rPr>
        <w:t xml:space="preserve"> </w:t>
      </w:r>
      <w:r w:rsidRPr="007818F9">
        <w:rPr>
          <w:rFonts w:ascii="Times New Roman" w:hAnsi="Times New Roman" w:cs="Times New Roman"/>
          <w:b/>
          <w:bCs/>
          <w:color w:val="000000"/>
          <w:sz w:val="28"/>
          <w:szCs w:val="28"/>
          <w:u w:val="single"/>
          <w:shd w:val="clear" w:color="auto" w:fill="FFFFFF"/>
        </w:rPr>
        <w:t>marked ballot by mail in person to the early voting clerk’s office.</w:t>
      </w:r>
    </w:p>
    <w:p w14:paraId="45760109" w14:textId="77777777" w:rsidR="007818F9" w:rsidRPr="007818F9" w:rsidRDefault="007818F9" w:rsidP="007B5B3C">
      <w:pPr>
        <w:pStyle w:val="ListParagraph"/>
        <w:spacing w:after="0" w:line="240" w:lineRule="auto"/>
        <w:ind w:left="1080"/>
        <w:rPr>
          <w:rFonts w:ascii="Times New Roman" w:hAnsi="Times New Roman" w:cs="Times New Roman"/>
          <w:b/>
          <w:bCs/>
          <w:color w:val="000000"/>
          <w:sz w:val="28"/>
          <w:szCs w:val="28"/>
          <w:u w:val="single"/>
          <w:shd w:val="clear" w:color="auto" w:fill="FFFFFF"/>
        </w:rPr>
      </w:pPr>
    </w:p>
    <w:p w14:paraId="7BE578E4" w14:textId="3EE92A73" w:rsidR="007818F9" w:rsidRPr="007818F9" w:rsidRDefault="007818F9" w:rsidP="007B5B3C">
      <w:pPr>
        <w:spacing w:after="0" w:line="480" w:lineRule="auto"/>
        <w:ind w:firstLine="720"/>
        <w:jc w:val="both"/>
        <w:rPr>
          <w:rFonts w:ascii="Courier New" w:hAnsi="Courier New" w:cs="Courier New"/>
          <w:color w:val="000000"/>
          <w:shd w:val="clear" w:color="auto" w:fill="FFFFFF"/>
        </w:rPr>
      </w:pPr>
      <w:r w:rsidRPr="007818F9">
        <w:rPr>
          <w:rFonts w:ascii="Times New Roman" w:hAnsi="Times New Roman" w:cs="Times New Roman"/>
          <w:color w:val="000000"/>
          <w:sz w:val="28"/>
          <w:szCs w:val="28"/>
          <w:shd w:val="clear" w:color="auto" w:fill="FFFFFF"/>
        </w:rPr>
        <w:t>The Texas Election Code §86.006(a-1) states: “The voter may deliver a marked ballot in person to the early voting clerk's office only while the polls are open on election day. A voter who delivers a marked ballot in person must present an acceptable form of identification described by Section</w:t>
      </w:r>
      <w:r>
        <w:rPr>
          <w:rFonts w:ascii="Times New Roman" w:hAnsi="Times New Roman" w:cs="Times New Roman"/>
          <w:color w:val="000000"/>
          <w:sz w:val="28"/>
          <w:szCs w:val="28"/>
          <w:shd w:val="clear" w:color="auto" w:fill="FFFFFF"/>
        </w:rPr>
        <w:t xml:space="preserve"> 63.0101.”  </w:t>
      </w:r>
      <w:r w:rsidRPr="007818F9">
        <w:rPr>
          <w:rFonts w:ascii="Times New Roman" w:hAnsi="Times New Roman" w:cs="Times New Roman"/>
          <w:color w:val="000000"/>
          <w:sz w:val="28"/>
          <w:szCs w:val="28"/>
          <w:shd w:val="clear" w:color="auto" w:fill="FFFFFF"/>
        </w:rPr>
        <w:t>The provision</w:t>
      </w:r>
      <w:r>
        <w:rPr>
          <w:rFonts w:ascii="Courier New" w:hAnsi="Courier New" w:cs="Courier New"/>
          <w:color w:val="000000"/>
          <w:shd w:val="clear" w:color="auto" w:fill="FFFFFF"/>
        </w:rPr>
        <w:t xml:space="preserve"> </w:t>
      </w:r>
      <w:r w:rsidRPr="007818F9">
        <w:rPr>
          <w:rFonts w:ascii="Times New Roman" w:hAnsi="Times New Roman" w:cs="Times New Roman"/>
          <w:color w:val="000000"/>
          <w:sz w:val="28"/>
          <w:szCs w:val="28"/>
          <w:shd w:val="clear" w:color="auto" w:fill="FFFFFF"/>
        </w:rPr>
        <w:t xml:space="preserve">limits the in person delivery of a marked ballot to the early voting clerk’s office to election day.  </w:t>
      </w:r>
      <w:r w:rsidRPr="007818F9">
        <w:rPr>
          <w:rFonts w:ascii="Times New Roman" w:hAnsi="Times New Roman" w:cs="Times New Roman"/>
          <w:i/>
          <w:iCs/>
          <w:color w:val="000000"/>
          <w:sz w:val="28"/>
          <w:szCs w:val="28"/>
          <w:shd w:val="clear" w:color="auto" w:fill="FFFFFF"/>
        </w:rPr>
        <w:t>Id.</w:t>
      </w:r>
      <w:r w:rsidRPr="007818F9">
        <w:rPr>
          <w:rFonts w:ascii="Times New Roman" w:hAnsi="Times New Roman" w:cs="Times New Roman"/>
          <w:color w:val="000000"/>
          <w:sz w:val="28"/>
          <w:szCs w:val="28"/>
          <w:shd w:val="clear" w:color="auto" w:fill="FFFFFF"/>
        </w:rPr>
        <w:t xml:space="preserve">  Texas Election Code § 86.006(a-1) does not allow Respondent </w:t>
      </w:r>
      <w:proofErr w:type="spellStart"/>
      <w:r w:rsidR="00A46758">
        <w:rPr>
          <w:rFonts w:ascii="Times New Roman" w:hAnsi="Times New Roman" w:cs="Times New Roman"/>
          <w:color w:val="000000"/>
          <w:sz w:val="28"/>
          <w:szCs w:val="28"/>
          <w:shd w:val="clear" w:color="auto" w:fill="FFFFFF"/>
        </w:rPr>
        <w:t>Hughs</w:t>
      </w:r>
      <w:proofErr w:type="spellEnd"/>
      <w:r w:rsidRPr="007818F9">
        <w:rPr>
          <w:rFonts w:ascii="Times New Roman" w:hAnsi="Times New Roman" w:cs="Times New Roman"/>
          <w:color w:val="000000"/>
          <w:sz w:val="28"/>
          <w:szCs w:val="28"/>
          <w:shd w:val="clear" w:color="auto" w:fill="FFFFFF"/>
        </w:rPr>
        <w:t xml:space="preserve"> to amend the Texas Election Code to extend the time a voter can deliver a marked ballot to the early voting clerk’s office. </w:t>
      </w:r>
    </w:p>
    <w:p w14:paraId="12D5B2A5" w14:textId="4F634B0D" w:rsidR="00AE24F6" w:rsidRPr="007818F9" w:rsidRDefault="005D5B10" w:rsidP="007B5B3C">
      <w:pPr>
        <w:pStyle w:val="ListParagraph"/>
        <w:numPr>
          <w:ilvl w:val="0"/>
          <w:numId w:val="15"/>
        </w:numPr>
        <w:spacing w:after="0" w:line="240" w:lineRule="auto"/>
        <w:jc w:val="both"/>
        <w:rPr>
          <w:rFonts w:ascii="Times New Roman" w:hAnsi="Times New Roman" w:cs="Times New Roman"/>
          <w:color w:val="000000"/>
          <w:sz w:val="28"/>
          <w:szCs w:val="28"/>
          <w:shd w:val="clear" w:color="auto" w:fill="FFFFFF"/>
        </w:rPr>
      </w:pPr>
      <w:r w:rsidRPr="00EC06BC">
        <w:rPr>
          <w:rFonts w:ascii="Times New Roman" w:hAnsi="Times New Roman" w:cs="Times New Roman"/>
          <w:b/>
          <w:bCs/>
          <w:color w:val="000000"/>
          <w:sz w:val="28"/>
          <w:szCs w:val="28"/>
          <w:u w:val="single"/>
          <w:shd w:val="clear" w:color="auto" w:fill="FFFFFF"/>
        </w:rPr>
        <w:t>The plain language of Texas Election Code § 85.001(a) prohibits Respondent from moving the beginning of early voting up to October 13, 2020.  The plain language of Texas Election Code §86.006(a-1) prohibits Respondent from</w:t>
      </w:r>
      <w:r w:rsidR="00AE24F6" w:rsidRPr="00EC06BC">
        <w:rPr>
          <w:rFonts w:ascii="Times New Roman" w:hAnsi="Times New Roman" w:cs="Times New Roman"/>
          <w:b/>
          <w:bCs/>
          <w:color w:val="000000"/>
          <w:sz w:val="28"/>
          <w:szCs w:val="28"/>
          <w:u w:val="single"/>
          <w:shd w:val="clear" w:color="auto" w:fill="FFFFFF"/>
        </w:rPr>
        <w:t xml:space="preserve"> extending</w:t>
      </w:r>
      <w:r w:rsidR="007818F9" w:rsidRPr="00EC06BC">
        <w:rPr>
          <w:rFonts w:ascii="Times New Roman" w:hAnsi="Times New Roman" w:cs="Times New Roman"/>
          <w:b/>
          <w:bCs/>
          <w:color w:val="000000"/>
          <w:sz w:val="28"/>
          <w:szCs w:val="28"/>
          <w:u w:val="single"/>
          <w:shd w:val="clear" w:color="auto" w:fill="FFFFFF"/>
        </w:rPr>
        <w:t xml:space="preserve"> the time a voter can deliver a</w:t>
      </w:r>
      <w:r w:rsidR="007818F9" w:rsidRPr="007818F9">
        <w:rPr>
          <w:rFonts w:ascii="Times New Roman" w:hAnsi="Times New Roman" w:cs="Times New Roman"/>
          <w:b/>
          <w:bCs/>
          <w:color w:val="000000"/>
          <w:sz w:val="28"/>
          <w:szCs w:val="28"/>
          <w:shd w:val="clear" w:color="auto" w:fill="FFFFFF"/>
        </w:rPr>
        <w:t xml:space="preserve"> </w:t>
      </w:r>
      <w:r w:rsidR="007818F9" w:rsidRPr="007818F9">
        <w:rPr>
          <w:rFonts w:ascii="Times New Roman" w:hAnsi="Times New Roman" w:cs="Times New Roman"/>
          <w:b/>
          <w:bCs/>
          <w:color w:val="000000"/>
          <w:sz w:val="28"/>
          <w:szCs w:val="28"/>
          <w:u w:val="single"/>
          <w:shd w:val="clear" w:color="auto" w:fill="FFFFFF"/>
        </w:rPr>
        <w:t>marked ballot to the early voting clerk’s office.</w:t>
      </w:r>
      <w:r w:rsidR="007818F9" w:rsidRPr="007818F9">
        <w:rPr>
          <w:rFonts w:ascii="Times New Roman" w:hAnsi="Times New Roman" w:cs="Times New Roman"/>
          <w:b/>
          <w:bCs/>
          <w:color w:val="000000"/>
          <w:sz w:val="28"/>
          <w:szCs w:val="28"/>
          <w:shd w:val="clear" w:color="auto" w:fill="FFFFFF"/>
        </w:rPr>
        <w:t xml:space="preserve"> </w:t>
      </w:r>
    </w:p>
    <w:p w14:paraId="2F430C2A" w14:textId="77777777" w:rsidR="007818F9" w:rsidRPr="007818F9" w:rsidRDefault="007818F9" w:rsidP="007B5B3C">
      <w:pPr>
        <w:pStyle w:val="ListParagraph"/>
        <w:spacing w:after="0" w:line="240" w:lineRule="auto"/>
        <w:ind w:left="1080"/>
        <w:rPr>
          <w:rFonts w:ascii="Times New Roman" w:hAnsi="Times New Roman" w:cs="Times New Roman"/>
          <w:color w:val="000000"/>
          <w:sz w:val="28"/>
          <w:szCs w:val="28"/>
          <w:shd w:val="clear" w:color="auto" w:fill="FFFFFF"/>
        </w:rPr>
      </w:pPr>
    </w:p>
    <w:p w14:paraId="2531246D" w14:textId="77777777" w:rsidR="005D5B10" w:rsidRPr="005D5B10" w:rsidRDefault="005D5B10" w:rsidP="007B5B3C">
      <w:pPr>
        <w:spacing w:after="0" w:line="480" w:lineRule="auto"/>
        <w:ind w:firstLine="720"/>
        <w:jc w:val="both"/>
        <w:rPr>
          <w:rFonts w:ascii="Times New Roman" w:hAnsi="Times New Roman" w:cs="Times New Roman"/>
          <w:color w:val="000000"/>
          <w:sz w:val="28"/>
          <w:szCs w:val="28"/>
          <w:shd w:val="clear" w:color="auto" w:fill="FFFFFF"/>
        </w:rPr>
      </w:pPr>
      <w:r w:rsidRPr="005D5B10">
        <w:rPr>
          <w:rFonts w:ascii="Times New Roman" w:hAnsi="Times New Roman" w:cs="Times New Roman"/>
          <w:color w:val="000000"/>
          <w:sz w:val="28"/>
          <w:szCs w:val="28"/>
          <w:shd w:val="clear" w:color="auto" w:fill="FFFFFF"/>
        </w:rPr>
        <w:t xml:space="preserve">Texas statutes are to be interpreted based on their plain language. </w:t>
      </w:r>
      <w:r w:rsidRPr="005D5B10">
        <w:rPr>
          <w:rFonts w:ascii="Times New Roman" w:hAnsi="Times New Roman" w:cs="Times New Roman"/>
          <w:i/>
          <w:iCs/>
          <w:color w:val="000000"/>
          <w:sz w:val="28"/>
          <w:szCs w:val="28"/>
          <w:shd w:val="clear" w:color="auto" w:fill="FFFFFF"/>
        </w:rPr>
        <w:t>See</w:t>
      </w:r>
      <w:r w:rsidRPr="005D5B10">
        <w:rPr>
          <w:rFonts w:ascii="Times New Roman" w:hAnsi="Times New Roman" w:cs="Times New Roman"/>
          <w:color w:val="000000"/>
          <w:sz w:val="28"/>
          <w:szCs w:val="28"/>
          <w:shd w:val="clear" w:color="auto" w:fill="FFFFFF"/>
        </w:rPr>
        <w:t xml:space="preserve"> </w:t>
      </w:r>
      <w:r w:rsidRPr="005D5B10">
        <w:rPr>
          <w:rFonts w:ascii="Times New Roman" w:hAnsi="Times New Roman" w:cs="Times New Roman"/>
          <w:i/>
          <w:iCs/>
          <w:color w:val="000000"/>
          <w:sz w:val="28"/>
          <w:szCs w:val="28"/>
          <w:shd w:val="clear" w:color="auto" w:fill="FFFFFF"/>
        </w:rPr>
        <w:t xml:space="preserve">Leland v. </w:t>
      </w:r>
      <w:proofErr w:type="spellStart"/>
      <w:r w:rsidRPr="005D5B10">
        <w:rPr>
          <w:rFonts w:ascii="Times New Roman" w:hAnsi="Times New Roman" w:cs="Times New Roman"/>
          <w:i/>
          <w:iCs/>
          <w:color w:val="000000"/>
          <w:sz w:val="28"/>
          <w:szCs w:val="28"/>
          <w:shd w:val="clear" w:color="auto" w:fill="FFFFFF"/>
        </w:rPr>
        <w:t>Brandal</w:t>
      </w:r>
      <w:proofErr w:type="spellEnd"/>
      <w:r w:rsidRPr="005D5B10">
        <w:rPr>
          <w:rFonts w:ascii="Times New Roman" w:hAnsi="Times New Roman" w:cs="Times New Roman"/>
          <w:color w:val="000000"/>
          <w:sz w:val="28"/>
          <w:szCs w:val="28"/>
          <w:shd w:val="clear" w:color="auto" w:fill="FFFFFF"/>
        </w:rPr>
        <w:t xml:space="preserve">, 257 S.W.3d 204, 206 (Tex. 2008). The Court presumes the Legislature included each word for a purpose and that </w:t>
      </w:r>
      <w:r w:rsidRPr="005D5B10">
        <w:rPr>
          <w:rFonts w:ascii="Times New Roman" w:hAnsi="Times New Roman" w:cs="Times New Roman"/>
          <w:color w:val="000000"/>
          <w:sz w:val="28"/>
          <w:szCs w:val="28"/>
          <w:u w:val="single"/>
          <w:shd w:val="clear" w:color="auto" w:fill="FFFFFF"/>
        </w:rPr>
        <w:t>words not included</w:t>
      </w:r>
      <w:r w:rsidRPr="005D5B10">
        <w:rPr>
          <w:rFonts w:ascii="Times New Roman" w:hAnsi="Times New Roman" w:cs="Times New Roman"/>
          <w:color w:val="000000"/>
          <w:sz w:val="28"/>
          <w:szCs w:val="28"/>
          <w:shd w:val="clear" w:color="auto" w:fill="FFFFFF"/>
        </w:rPr>
        <w:t xml:space="preserve"> were purposefully omitted. </w:t>
      </w:r>
      <w:r w:rsidRPr="005D5B10">
        <w:rPr>
          <w:rFonts w:ascii="Times New Roman" w:hAnsi="Times New Roman" w:cs="Times New Roman"/>
          <w:i/>
          <w:iCs/>
          <w:color w:val="000000"/>
          <w:sz w:val="28"/>
          <w:szCs w:val="28"/>
          <w:shd w:val="clear" w:color="auto" w:fill="FFFFFF"/>
        </w:rPr>
        <w:t>In re M.N.</w:t>
      </w:r>
      <w:r w:rsidRPr="005D5B10">
        <w:rPr>
          <w:rFonts w:ascii="Times New Roman" w:hAnsi="Times New Roman" w:cs="Times New Roman"/>
          <w:color w:val="000000"/>
          <w:sz w:val="28"/>
          <w:szCs w:val="28"/>
          <w:shd w:val="clear" w:color="auto" w:fill="FFFFFF"/>
        </w:rPr>
        <w:t xml:space="preserve">, 262 S.W.3d 799, 802 (Tex. 2008). It also presumes the Legislature understood and followed the rules of English grammar. Tex. Gov’t Code § 311.011; </w:t>
      </w:r>
      <w:r w:rsidRPr="005D5B10">
        <w:rPr>
          <w:rFonts w:ascii="Times New Roman" w:hAnsi="Times New Roman" w:cs="Times New Roman"/>
          <w:i/>
          <w:iCs/>
          <w:color w:val="000000"/>
          <w:sz w:val="28"/>
          <w:szCs w:val="28"/>
          <w:shd w:val="clear" w:color="auto" w:fill="FFFFFF"/>
        </w:rPr>
        <w:t>See</w:t>
      </w:r>
      <w:r w:rsidRPr="005D5B10">
        <w:rPr>
          <w:rFonts w:ascii="Times New Roman" w:hAnsi="Times New Roman" w:cs="Times New Roman"/>
          <w:color w:val="000000"/>
          <w:sz w:val="28"/>
          <w:szCs w:val="28"/>
          <w:shd w:val="clear" w:color="auto" w:fill="FFFFFF"/>
        </w:rPr>
        <w:t xml:space="preserve"> </w:t>
      </w:r>
      <w:r w:rsidRPr="005D5B10">
        <w:rPr>
          <w:rFonts w:ascii="Times New Roman" w:hAnsi="Times New Roman" w:cs="Times New Roman"/>
          <w:i/>
          <w:iCs/>
          <w:color w:val="000000"/>
          <w:sz w:val="28"/>
          <w:szCs w:val="28"/>
          <w:shd w:val="clear" w:color="auto" w:fill="FFFFFF"/>
        </w:rPr>
        <w:t>also</w:t>
      </w:r>
      <w:r w:rsidRPr="005D5B10">
        <w:rPr>
          <w:rFonts w:ascii="Times New Roman" w:hAnsi="Times New Roman" w:cs="Times New Roman"/>
          <w:color w:val="000000"/>
          <w:sz w:val="28"/>
          <w:szCs w:val="28"/>
          <w:shd w:val="clear" w:color="auto" w:fill="FFFFFF"/>
        </w:rPr>
        <w:t xml:space="preserve"> Antonin Scalia &amp; Bryan A. Garner, Reading Law: The Interpretation of Legal Texts 140 (2012) (describing the presumption as “unshakeable”). </w:t>
      </w:r>
    </w:p>
    <w:p w14:paraId="0AA11C1C" w14:textId="4B669885" w:rsidR="005D5B10" w:rsidRDefault="005D5B10" w:rsidP="007B5B3C">
      <w:pPr>
        <w:spacing w:after="0" w:line="480" w:lineRule="auto"/>
        <w:ind w:firstLine="720"/>
        <w:jc w:val="both"/>
        <w:rPr>
          <w:rFonts w:ascii="Times New Roman" w:hAnsi="Times New Roman" w:cs="Times New Roman"/>
          <w:color w:val="000000"/>
          <w:sz w:val="28"/>
          <w:szCs w:val="28"/>
          <w:shd w:val="clear" w:color="auto" w:fill="FFFFFF"/>
        </w:rPr>
      </w:pPr>
      <w:r w:rsidRPr="005D5B10">
        <w:rPr>
          <w:rFonts w:ascii="Times New Roman" w:hAnsi="Times New Roman" w:cs="Times New Roman"/>
          <w:color w:val="000000"/>
          <w:sz w:val="28"/>
          <w:szCs w:val="28"/>
          <w:shd w:val="clear" w:color="auto" w:fill="FFFFFF"/>
        </w:rPr>
        <w:t xml:space="preserve">The plain language of </w:t>
      </w:r>
      <w:r>
        <w:rPr>
          <w:rFonts w:ascii="Times New Roman" w:hAnsi="Times New Roman" w:cs="Times New Roman"/>
          <w:color w:val="000000"/>
          <w:sz w:val="28"/>
          <w:szCs w:val="28"/>
          <w:shd w:val="clear" w:color="auto" w:fill="FFFFFF"/>
        </w:rPr>
        <w:t>Texas Election Code §85.001(a) makes it clear that early voting can begin no earlier than the 17</w:t>
      </w:r>
      <w:r w:rsidRPr="005D5B10">
        <w:rPr>
          <w:rFonts w:ascii="Times New Roman" w:hAnsi="Times New Roman" w:cs="Times New Roman"/>
          <w:color w:val="000000"/>
          <w:sz w:val="28"/>
          <w:szCs w:val="28"/>
          <w:shd w:val="clear" w:color="auto" w:fill="FFFFFF"/>
          <w:vertAlign w:val="superscript"/>
        </w:rPr>
        <w:t>th</w:t>
      </w:r>
      <w:r>
        <w:rPr>
          <w:rFonts w:ascii="Times New Roman" w:hAnsi="Times New Roman" w:cs="Times New Roman"/>
          <w:color w:val="000000"/>
          <w:sz w:val="28"/>
          <w:szCs w:val="28"/>
          <w:shd w:val="clear" w:color="auto" w:fill="FFFFFF"/>
        </w:rPr>
        <w:t xml:space="preserve"> day </w:t>
      </w:r>
      <w:r w:rsidR="005B6281">
        <w:rPr>
          <w:rFonts w:ascii="Times New Roman" w:hAnsi="Times New Roman" w:cs="Times New Roman"/>
          <w:color w:val="000000"/>
          <w:sz w:val="28"/>
          <w:szCs w:val="28"/>
          <w:shd w:val="clear" w:color="auto" w:fill="FFFFFF"/>
        </w:rPr>
        <w:t xml:space="preserve">before election day.  </w:t>
      </w:r>
      <w:r w:rsidRPr="005D5B10">
        <w:rPr>
          <w:rFonts w:ascii="Times New Roman" w:hAnsi="Times New Roman" w:cs="Times New Roman"/>
          <w:i/>
          <w:iCs/>
          <w:color w:val="000000"/>
          <w:sz w:val="28"/>
          <w:szCs w:val="28"/>
          <w:shd w:val="clear" w:color="auto" w:fill="FFFFFF"/>
        </w:rPr>
        <w:t>Id</w:t>
      </w:r>
      <w:r w:rsidRPr="005D5B10">
        <w:rPr>
          <w:rFonts w:ascii="Times New Roman" w:hAnsi="Times New Roman" w:cs="Times New Roman"/>
          <w:color w:val="000000"/>
          <w:sz w:val="28"/>
          <w:szCs w:val="28"/>
          <w:shd w:val="clear" w:color="auto" w:fill="FFFFFF"/>
        </w:rPr>
        <w:t>.</w:t>
      </w:r>
      <w:r w:rsidR="005B6281">
        <w:rPr>
          <w:rFonts w:ascii="Times New Roman" w:hAnsi="Times New Roman" w:cs="Times New Roman"/>
          <w:color w:val="000000"/>
          <w:sz w:val="28"/>
          <w:szCs w:val="28"/>
          <w:shd w:val="clear" w:color="auto" w:fill="FFFFFF"/>
        </w:rPr>
        <w:t xml:space="preserve"> </w:t>
      </w:r>
      <w:r w:rsidRPr="005D5B10">
        <w:rPr>
          <w:rFonts w:ascii="Times New Roman" w:hAnsi="Times New Roman" w:cs="Times New Roman"/>
          <w:color w:val="000000"/>
          <w:sz w:val="28"/>
          <w:szCs w:val="28"/>
          <w:shd w:val="clear" w:color="auto" w:fill="FFFFFF"/>
        </w:rPr>
        <w:t xml:space="preserve"> Texas Election Code § 8</w:t>
      </w:r>
      <w:r w:rsidR="005B6281">
        <w:rPr>
          <w:rFonts w:ascii="Times New Roman" w:hAnsi="Times New Roman" w:cs="Times New Roman"/>
          <w:color w:val="000000"/>
          <w:sz w:val="28"/>
          <w:szCs w:val="28"/>
          <w:shd w:val="clear" w:color="auto" w:fill="FFFFFF"/>
        </w:rPr>
        <w:t>5.001</w:t>
      </w:r>
      <w:r w:rsidRPr="005D5B10">
        <w:rPr>
          <w:rFonts w:ascii="Times New Roman" w:hAnsi="Times New Roman" w:cs="Times New Roman"/>
          <w:color w:val="000000"/>
          <w:sz w:val="28"/>
          <w:szCs w:val="28"/>
          <w:shd w:val="clear" w:color="auto" w:fill="FFFFFF"/>
        </w:rPr>
        <w:t xml:space="preserve"> does not allow </w:t>
      </w:r>
      <w:r w:rsidR="005B6281">
        <w:rPr>
          <w:rFonts w:ascii="Times New Roman" w:hAnsi="Times New Roman" w:cs="Times New Roman"/>
          <w:color w:val="000000"/>
          <w:sz w:val="28"/>
          <w:szCs w:val="28"/>
          <w:shd w:val="clear" w:color="auto" w:fill="FFFFFF"/>
        </w:rPr>
        <w:t xml:space="preserve">Respondent </w:t>
      </w:r>
      <w:proofErr w:type="spellStart"/>
      <w:r w:rsidR="00A46758">
        <w:rPr>
          <w:rFonts w:ascii="Times New Roman" w:hAnsi="Times New Roman" w:cs="Times New Roman"/>
          <w:color w:val="000000"/>
          <w:sz w:val="28"/>
          <w:szCs w:val="28"/>
          <w:shd w:val="clear" w:color="auto" w:fill="FFFFFF"/>
        </w:rPr>
        <w:t>Hughs</w:t>
      </w:r>
      <w:proofErr w:type="spellEnd"/>
      <w:r w:rsidR="005B6281">
        <w:rPr>
          <w:rFonts w:ascii="Times New Roman" w:hAnsi="Times New Roman" w:cs="Times New Roman"/>
          <w:color w:val="000000"/>
          <w:sz w:val="28"/>
          <w:szCs w:val="28"/>
          <w:shd w:val="clear" w:color="auto" w:fill="FFFFFF"/>
        </w:rPr>
        <w:t xml:space="preserve"> to move early voting beyond the 17</w:t>
      </w:r>
      <w:r w:rsidR="005B6281" w:rsidRPr="005B6281">
        <w:rPr>
          <w:rFonts w:ascii="Times New Roman" w:hAnsi="Times New Roman" w:cs="Times New Roman"/>
          <w:color w:val="000000"/>
          <w:sz w:val="28"/>
          <w:szCs w:val="28"/>
          <w:shd w:val="clear" w:color="auto" w:fill="FFFFFF"/>
          <w:vertAlign w:val="superscript"/>
        </w:rPr>
        <w:t>th</w:t>
      </w:r>
      <w:r w:rsidR="005B6281">
        <w:rPr>
          <w:rFonts w:ascii="Times New Roman" w:hAnsi="Times New Roman" w:cs="Times New Roman"/>
          <w:color w:val="000000"/>
          <w:sz w:val="28"/>
          <w:szCs w:val="28"/>
          <w:shd w:val="clear" w:color="auto" w:fill="FFFFFF"/>
        </w:rPr>
        <w:t xml:space="preserve"> day before the election. </w:t>
      </w:r>
    </w:p>
    <w:p w14:paraId="33020320" w14:textId="35C6E6C1" w:rsidR="00AE24F6" w:rsidRDefault="00AE24F6" w:rsidP="007B5B3C">
      <w:pPr>
        <w:spacing w:after="0" w:line="480" w:lineRule="auto"/>
        <w:ind w:firstLine="720"/>
        <w:jc w:val="both"/>
        <w:rPr>
          <w:rFonts w:ascii="Times New Roman" w:hAnsi="Times New Roman" w:cs="Times New Roman"/>
          <w:color w:val="000000"/>
          <w:sz w:val="28"/>
          <w:szCs w:val="28"/>
          <w:shd w:val="clear" w:color="auto" w:fill="FFFFFF"/>
        </w:rPr>
      </w:pPr>
      <w:bookmarkStart w:id="9" w:name="_Hlk51527276"/>
      <w:r w:rsidRPr="005D5B10">
        <w:rPr>
          <w:rFonts w:ascii="Times New Roman" w:hAnsi="Times New Roman" w:cs="Times New Roman"/>
          <w:color w:val="000000"/>
          <w:sz w:val="28"/>
          <w:szCs w:val="28"/>
          <w:shd w:val="clear" w:color="auto" w:fill="FFFFFF"/>
        </w:rPr>
        <w:t xml:space="preserve">If the Legislature had wanted to </w:t>
      </w:r>
      <w:r>
        <w:rPr>
          <w:rFonts w:ascii="Times New Roman" w:hAnsi="Times New Roman" w:cs="Times New Roman"/>
          <w:color w:val="000000"/>
          <w:sz w:val="28"/>
          <w:szCs w:val="28"/>
          <w:shd w:val="clear" w:color="auto" w:fill="FFFFFF"/>
        </w:rPr>
        <w:t xml:space="preserve">give the Respondent the discretion to move the start of early voting, </w:t>
      </w:r>
      <w:r w:rsidRPr="005D5B10">
        <w:rPr>
          <w:rFonts w:ascii="Times New Roman" w:hAnsi="Times New Roman" w:cs="Times New Roman"/>
          <w:color w:val="000000"/>
          <w:sz w:val="28"/>
          <w:szCs w:val="28"/>
          <w:shd w:val="clear" w:color="auto" w:fill="FFFFFF"/>
        </w:rPr>
        <w:t xml:space="preserve">they could have done so.  Instead, the Legislature limited the </w:t>
      </w:r>
      <w:r>
        <w:rPr>
          <w:rFonts w:ascii="Times New Roman" w:hAnsi="Times New Roman" w:cs="Times New Roman"/>
          <w:color w:val="000000"/>
          <w:sz w:val="28"/>
          <w:szCs w:val="28"/>
          <w:shd w:val="clear" w:color="auto" w:fill="FFFFFF"/>
        </w:rPr>
        <w:t>start of early voting by personal appearance to the 17</w:t>
      </w:r>
      <w:r w:rsidRPr="005B6281">
        <w:rPr>
          <w:rFonts w:ascii="Times New Roman" w:hAnsi="Times New Roman" w:cs="Times New Roman"/>
          <w:color w:val="000000"/>
          <w:sz w:val="28"/>
          <w:szCs w:val="28"/>
          <w:shd w:val="clear" w:color="auto" w:fill="FFFFFF"/>
          <w:vertAlign w:val="superscript"/>
        </w:rPr>
        <w:t>th</w:t>
      </w:r>
      <w:r>
        <w:rPr>
          <w:rFonts w:ascii="Times New Roman" w:hAnsi="Times New Roman" w:cs="Times New Roman"/>
          <w:color w:val="000000"/>
          <w:sz w:val="28"/>
          <w:szCs w:val="28"/>
          <w:shd w:val="clear" w:color="auto" w:fill="FFFFFF"/>
        </w:rPr>
        <w:t xml:space="preserve"> day before election day.  </w:t>
      </w:r>
      <w:bookmarkEnd w:id="9"/>
    </w:p>
    <w:p w14:paraId="0620FE3B" w14:textId="2BB6241F" w:rsidR="00AE24F6" w:rsidRPr="005D5B10" w:rsidRDefault="00AE24F6" w:rsidP="007B5B3C">
      <w:pPr>
        <w:spacing w:after="0" w:line="480" w:lineRule="auto"/>
        <w:ind w:firstLine="720"/>
        <w:jc w:val="both"/>
        <w:rPr>
          <w:rFonts w:ascii="Times New Roman" w:hAnsi="Times New Roman" w:cs="Times New Roman"/>
          <w:color w:val="000000"/>
          <w:sz w:val="28"/>
          <w:szCs w:val="28"/>
          <w:shd w:val="clear" w:color="auto" w:fill="FFFFFF"/>
        </w:rPr>
      </w:pPr>
      <w:r w:rsidRPr="005D5B10">
        <w:rPr>
          <w:rFonts w:ascii="Times New Roman" w:hAnsi="Times New Roman" w:cs="Times New Roman"/>
          <w:color w:val="000000"/>
          <w:sz w:val="28"/>
          <w:szCs w:val="28"/>
          <w:shd w:val="clear" w:color="auto" w:fill="FFFFFF"/>
        </w:rPr>
        <w:t xml:space="preserve">The plain language of </w:t>
      </w:r>
      <w:r>
        <w:rPr>
          <w:rFonts w:ascii="Times New Roman" w:hAnsi="Times New Roman" w:cs="Times New Roman"/>
          <w:color w:val="000000"/>
          <w:sz w:val="28"/>
          <w:szCs w:val="28"/>
          <w:shd w:val="clear" w:color="auto" w:fill="FFFFFF"/>
        </w:rPr>
        <w:t>Texas Election Code §86.006(a-1) limits the in person</w:t>
      </w:r>
      <w:r w:rsidRPr="00AE24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delivery of a marked ballot to the early voting clerk’s office to election day.  </w:t>
      </w:r>
      <w:r w:rsidRPr="00AE24F6">
        <w:rPr>
          <w:rFonts w:ascii="Times New Roman" w:hAnsi="Times New Roman" w:cs="Times New Roman"/>
          <w:i/>
          <w:iCs/>
          <w:color w:val="000000"/>
          <w:sz w:val="28"/>
          <w:szCs w:val="28"/>
          <w:shd w:val="clear" w:color="auto" w:fill="FFFFFF"/>
        </w:rPr>
        <w:t>Id.</w:t>
      </w:r>
      <w:r>
        <w:rPr>
          <w:rFonts w:ascii="Times New Roman" w:hAnsi="Times New Roman" w:cs="Times New Roman"/>
          <w:color w:val="000000"/>
          <w:sz w:val="28"/>
          <w:szCs w:val="28"/>
          <w:shd w:val="clear" w:color="auto" w:fill="FFFFFF"/>
        </w:rPr>
        <w:t xml:space="preserve">    </w:t>
      </w:r>
      <w:r w:rsidRPr="005D5B10">
        <w:rPr>
          <w:rFonts w:ascii="Times New Roman" w:hAnsi="Times New Roman" w:cs="Times New Roman"/>
          <w:color w:val="000000"/>
          <w:sz w:val="28"/>
          <w:szCs w:val="28"/>
          <w:shd w:val="clear" w:color="auto" w:fill="FFFFFF"/>
        </w:rPr>
        <w:t>Texas Election Code § 8</w:t>
      </w:r>
      <w:r>
        <w:rPr>
          <w:rFonts w:ascii="Times New Roman" w:hAnsi="Times New Roman" w:cs="Times New Roman"/>
          <w:color w:val="000000"/>
          <w:sz w:val="28"/>
          <w:szCs w:val="28"/>
          <w:shd w:val="clear" w:color="auto" w:fill="FFFFFF"/>
        </w:rPr>
        <w:t>6.006(a-1)</w:t>
      </w:r>
      <w:r w:rsidRPr="005D5B10">
        <w:rPr>
          <w:rFonts w:ascii="Times New Roman" w:hAnsi="Times New Roman" w:cs="Times New Roman"/>
          <w:color w:val="000000"/>
          <w:sz w:val="28"/>
          <w:szCs w:val="28"/>
          <w:shd w:val="clear" w:color="auto" w:fill="FFFFFF"/>
        </w:rPr>
        <w:t xml:space="preserve"> does not allow </w:t>
      </w:r>
      <w:r>
        <w:rPr>
          <w:rFonts w:ascii="Times New Roman" w:hAnsi="Times New Roman" w:cs="Times New Roman"/>
          <w:color w:val="000000"/>
          <w:sz w:val="28"/>
          <w:szCs w:val="28"/>
          <w:shd w:val="clear" w:color="auto" w:fill="FFFFFF"/>
        </w:rPr>
        <w:t xml:space="preserve">Respondent </w:t>
      </w:r>
      <w:proofErr w:type="spellStart"/>
      <w:r w:rsidR="00A46758">
        <w:rPr>
          <w:rFonts w:ascii="Times New Roman" w:hAnsi="Times New Roman" w:cs="Times New Roman"/>
          <w:color w:val="000000"/>
          <w:sz w:val="28"/>
          <w:szCs w:val="28"/>
          <w:shd w:val="clear" w:color="auto" w:fill="FFFFFF"/>
        </w:rPr>
        <w:t>Hughs</w:t>
      </w:r>
      <w:proofErr w:type="spellEnd"/>
      <w:r>
        <w:rPr>
          <w:rFonts w:ascii="Times New Roman" w:hAnsi="Times New Roman" w:cs="Times New Roman"/>
          <w:color w:val="000000"/>
          <w:sz w:val="28"/>
          <w:szCs w:val="28"/>
          <w:shd w:val="clear" w:color="auto" w:fill="FFFFFF"/>
        </w:rPr>
        <w:t xml:space="preserve"> to amend the Texas Election Code to extend the time a voter can deliver a marked ballot to the early voting clerk’s office. </w:t>
      </w:r>
    </w:p>
    <w:p w14:paraId="72409311" w14:textId="48FDCD70" w:rsidR="007818F9" w:rsidRDefault="00AE24F6" w:rsidP="007B5B3C">
      <w:pPr>
        <w:spacing w:after="0" w:line="48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w:t>
      </w:r>
      <w:r w:rsidR="005B6281" w:rsidRPr="005D5B10">
        <w:rPr>
          <w:rFonts w:ascii="Times New Roman" w:hAnsi="Times New Roman" w:cs="Times New Roman"/>
          <w:color w:val="000000"/>
          <w:sz w:val="28"/>
          <w:szCs w:val="28"/>
          <w:shd w:val="clear" w:color="auto" w:fill="FFFFFF"/>
        </w:rPr>
        <w:t xml:space="preserve">f the Legislature had wanted to </w:t>
      </w:r>
      <w:r w:rsidR="005B6281">
        <w:rPr>
          <w:rFonts w:ascii="Times New Roman" w:hAnsi="Times New Roman" w:cs="Times New Roman"/>
          <w:color w:val="000000"/>
          <w:sz w:val="28"/>
          <w:szCs w:val="28"/>
          <w:shd w:val="clear" w:color="auto" w:fill="FFFFFF"/>
        </w:rPr>
        <w:t>give the Respondent the discretion to allow a voter to deliver a marked ballot by mail in person to the</w:t>
      </w:r>
      <w:r>
        <w:rPr>
          <w:rFonts w:ascii="Times New Roman" w:hAnsi="Times New Roman" w:cs="Times New Roman"/>
          <w:color w:val="000000"/>
          <w:sz w:val="28"/>
          <w:szCs w:val="28"/>
          <w:shd w:val="clear" w:color="auto" w:fill="FFFFFF"/>
        </w:rPr>
        <w:t xml:space="preserve"> early voting clerk’s office prior to election day, </w:t>
      </w:r>
      <w:r w:rsidR="005B6281" w:rsidRPr="005D5B10">
        <w:rPr>
          <w:rFonts w:ascii="Times New Roman" w:hAnsi="Times New Roman" w:cs="Times New Roman"/>
          <w:color w:val="000000"/>
          <w:sz w:val="28"/>
          <w:szCs w:val="28"/>
          <w:shd w:val="clear" w:color="auto" w:fill="FFFFFF"/>
        </w:rPr>
        <w:t xml:space="preserve">they could have done so.  Instead, the Legislature limited </w:t>
      </w:r>
      <w:r>
        <w:rPr>
          <w:rFonts w:ascii="Times New Roman" w:hAnsi="Times New Roman" w:cs="Times New Roman"/>
          <w:color w:val="000000"/>
          <w:sz w:val="28"/>
          <w:szCs w:val="28"/>
          <w:shd w:val="clear" w:color="auto" w:fill="FFFFFF"/>
        </w:rPr>
        <w:t xml:space="preserve">the in person delivery of a marked ballot to the early voting clerk’s office to election day.  </w:t>
      </w:r>
    </w:p>
    <w:p w14:paraId="4BBF25A4" w14:textId="71F7B8D0" w:rsidR="007818F9" w:rsidRPr="00EC06BC" w:rsidRDefault="007818F9" w:rsidP="0077571D">
      <w:pPr>
        <w:pStyle w:val="ListParagraph"/>
        <w:numPr>
          <w:ilvl w:val="0"/>
          <w:numId w:val="14"/>
        </w:numPr>
        <w:spacing w:after="0" w:line="240" w:lineRule="auto"/>
        <w:jc w:val="both"/>
        <w:rPr>
          <w:rFonts w:ascii="Times New Roman" w:hAnsi="Times New Roman" w:cs="Times New Roman"/>
          <w:b/>
          <w:bCs/>
          <w:color w:val="000000"/>
          <w:sz w:val="28"/>
          <w:szCs w:val="28"/>
          <w:u w:val="single"/>
          <w:shd w:val="clear" w:color="auto" w:fill="FFFFFF"/>
        </w:rPr>
      </w:pPr>
      <w:r w:rsidRPr="00EC06BC">
        <w:rPr>
          <w:rFonts w:ascii="Times New Roman" w:hAnsi="Times New Roman" w:cs="Times New Roman"/>
          <w:b/>
          <w:bCs/>
          <w:color w:val="000000"/>
          <w:sz w:val="28"/>
          <w:szCs w:val="28"/>
          <w:u w:val="single"/>
          <w:shd w:val="clear" w:color="auto" w:fill="FFFFFF"/>
        </w:rPr>
        <w:t xml:space="preserve">Respondent </w:t>
      </w:r>
      <w:proofErr w:type="spellStart"/>
      <w:r w:rsidRPr="00EC06BC">
        <w:rPr>
          <w:rFonts w:ascii="Times New Roman" w:hAnsi="Times New Roman" w:cs="Times New Roman"/>
          <w:b/>
          <w:bCs/>
          <w:color w:val="000000"/>
          <w:sz w:val="28"/>
          <w:szCs w:val="28"/>
          <w:u w:val="single"/>
          <w:shd w:val="clear" w:color="auto" w:fill="FFFFFF"/>
        </w:rPr>
        <w:t>Hughs</w:t>
      </w:r>
      <w:proofErr w:type="spellEnd"/>
      <w:r w:rsidRPr="00EC06BC">
        <w:rPr>
          <w:rFonts w:ascii="Times New Roman" w:hAnsi="Times New Roman" w:cs="Times New Roman"/>
          <w:b/>
          <w:bCs/>
          <w:color w:val="000000"/>
          <w:sz w:val="28"/>
          <w:szCs w:val="28"/>
          <w:u w:val="single"/>
          <w:shd w:val="clear" w:color="auto" w:fill="FFFFFF"/>
        </w:rPr>
        <w:t xml:space="preserve">’ </w:t>
      </w:r>
      <w:r w:rsidR="00FF50BF" w:rsidRPr="00EC06BC">
        <w:rPr>
          <w:rFonts w:ascii="Times New Roman" w:hAnsi="Times New Roman" w:cs="Times New Roman"/>
          <w:b/>
          <w:bCs/>
          <w:color w:val="000000"/>
          <w:sz w:val="28"/>
          <w:szCs w:val="28"/>
          <w:u w:val="single"/>
          <w:shd w:val="clear" w:color="auto" w:fill="FFFFFF"/>
        </w:rPr>
        <w:t xml:space="preserve">Conduct and the July 27, 2020 Order </w:t>
      </w:r>
      <w:r w:rsidR="00FF50BF" w:rsidRPr="00716E55">
        <w:rPr>
          <w:rFonts w:ascii="Times New Roman" w:hAnsi="Times New Roman" w:cs="Times New Roman"/>
          <w:b/>
          <w:bCs/>
          <w:color w:val="000000"/>
          <w:sz w:val="28"/>
          <w:szCs w:val="28"/>
          <w:u w:val="single"/>
          <w:shd w:val="clear" w:color="auto" w:fill="FFFFFF"/>
        </w:rPr>
        <w:t>Suspending the Texas Election Code are Unconstitutional</w:t>
      </w:r>
      <w:r w:rsidR="00FF50BF" w:rsidRPr="00EC06BC">
        <w:rPr>
          <w:rFonts w:ascii="Times New Roman" w:hAnsi="Times New Roman" w:cs="Times New Roman"/>
          <w:b/>
          <w:bCs/>
          <w:color w:val="000000"/>
          <w:sz w:val="28"/>
          <w:szCs w:val="28"/>
          <w:u w:val="single"/>
          <w:shd w:val="clear" w:color="auto" w:fill="FFFFFF"/>
        </w:rPr>
        <w:t xml:space="preserve"> </w:t>
      </w:r>
    </w:p>
    <w:p w14:paraId="4C8B4774" w14:textId="77777777" w:rsidR="00FF50BF" w:rsidRPr="00FF50BF" w:rsidRDefault="00FF50BF" w:rsidP="007B5B3C">
      <w:pPr>
        <w:spacing w:after="0" w:line="240" w:lineRule="auto"/>
        <w:ind w:left="360"/>
        <w:rPr>
          <w:rFonts w:ascii="Times New Roman" w:hAnsi="Times New Roman" w:cs="Times New Roman"/>
          <w:b/>
          <w:bCs/>
          <w:color w:val="000000"/>
          <w:sz w:val="28"/>
          <w:szCs w:val="28"/>
          <w:shd w:val="clear" w:color="auto" w:fill="FFFFFF"/>
        </w:rPr>
      </w:pPr>
    </w:p>
    <w:p w14:paraId="3FCF7888" w14:textId="477A0484" w:rsidR="00DD5D7C" w:rsidRPr="00716E55" w:rsidRDefault="00DD5D7C" w:rsidP="00E16B65">
      <w:pPr>
        <w:pStyle w:val="ListParagraph"/>
        <w:numPr>
          <w:ilvl w:val="0"/>
          <w:numId w:val="18"/>
        </w:numPr>
        <w:spacing w:after="0" w:line="240" w:lineRule="auto"/>
        <w:ind w:left="1440"/>
        <w:jc w:val="both"/>
        <w:rPr>
          <w:rFonts w:ascii="Times New Roman" w:eastAsia="Times New Roman" w:hAnsi="Times New Roman" w:cs="Times New Roman"/>
          <w:bCs/>
          <w:sz w:val="28"/>
          <w:szCs w:val="28"/>
          <w:u w:val="single"/>
        </w:rPr>
      </w:pPr>
      <w:r w:rsidRPr="00EC06BC">
        <w:rPr>
          <w:rFonts w:ascii="Times New Roman" w:eastAsia="Times New Roman" w:hAnsi="Times New Roman" w:cs="Times New Roman"/>
          <w:b/>
          <w:bCs/>
          <w:spacing w:val="-1"/>
          <w:sz w:val="28"/>
          <w:szCs w:val="28"/>
          <w:u w:val="single"/>
        </w:rPr>
        <w:t xml:space="preserve">Respondent </w:t>
      </w:r>
      <w:proofErr w:type="spellStart"/>
      <w:r w:rsidRPr="00EC06BC">
        <w:rPr>
          <w:rFonts w:ascii="Times New Roman" w:eastAsia="Times New Roman" w:hAnsi="Times New Roman" w:cs="Times New Roman"/>
          <w:b/>
          <w:bCs/>
          <w:spacing w:val="-1"/>
          <w:sz w:val="28"/>
          <w:szCs w:val="28"/>
          <w:u w:val="single"/>
        </w:rPr>
        <w:t>Hughs</w:t>
      </w:r>
      <w:proofErr w:type="spellEnd"/>
      <w:r w:rsidR="00C531B1" w:rsidRPr="00EC06BC">
        <w:rPr>
          <w:rFonts w:ascii="Times New Roman" w:eastAsia="Times New Roman" w:hAnsi="Times New Roman" w:cs="Times New Roman"/>
          <w:b/>
          <w:bCs/>
          <w:spacing w:val="-1"/>
          <w:sz w:val="28"/>
          <w:szCs w:val="28"/>
          <w:u w:val="single"/>
        </w:rPr>
        <w:t>’</w:t>
      </w:r>
      <w:r w:rsidRPr="00EC06BC">
        <w:rPr>
          <w:rFonts w:ascii="Times New Roman" w:eastAsia="Times New Roman" w:hAnsi="Times New Roman" w:cs="Times New Roman"/>
          <w:b/>
          <w:bCs/>
          <w:spacing w:val="-1"/>
          <w:sz w:val="28"/>
          <w:szCs w:val="28"/>
          <w:u w:val="single"/>
        </w:rPr>
        <w:t xml:space="preserve"> Conduct Violates Article I, Section 28 of the </w:t>
      </w:r>
      <w:r w:rsidRPr="00716E55">
        <w:rPr>
          <w:rFonts w:ascii="Times New Roman" w:eastAsia="Times New Roman" w:hAnsi="Times New Roman" w:cs="Times New Roman"/>
          <w:b/>
          <w:bCs/>
          <w:spacing w:val="-1"/>
          <w:sz w:val="28"/>
          <w:szCs w:val="28"/>
          <w:u w:val="single"/>
        </w:rPr>
        <w:t>Texas Constitution</w:t>
      </w:r>
    </w:p>
    <w:p w14:paraId="28845B26" w14:textId="77777777" w:rsidR="00CF65DF" w:rsidRPr="00FF50BF" w:rsidRDefault="00CF65DF" w:rsidP="007B5B3C">
      <w:pPr>
        <w:pStyle w:val="ListParagraph"/>
        <w:spacing w:after="0" w:line="240" w:lineRule="auto"/>
        <w:ind w:left="1080"/>
        <w:jc w:val="both"/>
        <w:rPr>
          <w:rFonts w:ascii="Times New Roman" w:eastAsia="Times New Roman" w:hAnsi="Times New Roman" w:cs="Times New Roman"/>
          <w:bCs/>
          <w:sz w:val="28"/>
          <w:szCs w:val="28"/>
        </w:rPr>
      </w:pPr>
    </w:p>
    <w:p w14:paraId="154FCD8E"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 xml:space="preserve">“The Constitution is not suspended when the government declares a state of disaster.”  </w:t>
      </w:r>
      <w:r w:rsidRPr="00DD5D7C">
        <w:rPr>
          <w:rFonts w:ascii="Times New Roman" w:eastAsia="Times New Roman" w:hAnsi="Times New Roman" w:cs="Times New Roman"/>
          <w:i/>
          <w:iCs/>
          <w:sz w:val="28"/>
          <w:szCs w:val="28"/>
        </w:rPr>
        <w:t>In re Abbott</w:t>
      </w:r>
      <w:r w:rsidRPr="00DD5D7C">
        <w:rPr>
          <w:rFonts w:ascii="Times New Roman" w:eastAsia="Times New Roman" w:hAnsi="Times New Roman" w:cs="Times New Roman"/>
          <w:sz w:val="28"/>
          <w:szCs w:val="28"/>
        </w:rPr>
        <w:t xml:space="preserve">, No. 20-0291, 2020 WL 1943226, at *1 (Tex. Apr. 23, 2020).  “All government power in this country, no matter how well-intentioned, derives only from the state and federal constitutions.” </w:t>
      </w:r>
      <w:r w:rsidRPr="00DD5D7C">
        <w:rPr>
          <w:rFonts w:ascii="Times New Roman" w:eastAsia="Times New Roman" w:hAnsi="Times New Roman" w:cs="Times New Roman"/>
          <w:i/>
          <w:iCs/>
          <w:sz w:val="28"/>
          <w:szCs w:val="28"/>
        </w:rPr>
        <w:t>In re Salon A La Mode et al</w:t>
      </w:r>
      <w:r w:rsidRPr="00DD5D7C">
        <w:rPr>
          <w:rFonts w:ascii="Times New Roman" w:eastAsia="Times New Roman" w:hAnsi="Times New Roman" w:cs="Times New Roman"/>
          <w:sz w:val="28"/>
          <w:szCs w:val="28"/>
        </w:rPr>
        <w:t xml:space="preserve">., No. 20-0340 (concurring opinion, J Blacklock) (Tex. May 5, 2020).  During a pandemic “the judiciary, the other branches of government, and our fellow citizens—must insist that every action our governments take complies with the Constitution, especially now. If we tolerate unconstitutional government orders during an emergency, whether out of expediency or fear, we abandon the Constitution at the moment we need it most.”  </w:t>
      </w:r>
      <w:r w:rsidRPr="00DD5D7C">
        <w:rPr>
          <w:rFonts w:ascii="Times New Roman" w:eastAsia="Times New Roman" w:hAnsi="Times New Roman" w:cs="Times New Roman"/>
          <w:i/>
          <w:iCs/>
          <w:sz w:val="28"/>
          <w:szCs w:val="28"/>
        </w:rPr>
        <w:t>Id.</w:t>
      </w:r>
    </w:p>
    <w:p w14:paraId="318D7363"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 xml:space="preserve">Any government that has made the grave decision to suspend the liberties of a free people must demonstrate that its chosen measures are absolutely necessary to combat a threat of overwhelming severity.  </w:t>
      </w:r>
      <w:r w:rsidRPr="00DD5D7C">
        <w:rPr>
          <w:rFonts w:ascii="Times New Roman" w:eastAsia="Times New Roman" w:hAnsi="Times New Roman" w:cs="Times New Roman"/>
          <w:i/>
          <w:iCs/>
          <w:sz w:val="28"/>
          <w:szCs w:val="28"/>
        </w:rPr>
        <w:t>Id.</w:t>
      </w:r>
      <w:r w:rsidRPr="00DD5D7C">
        <w:rPr>
          <w:rFonts w:ascii="Times New Roman" w:eastAsia="Times New Roman" w:hAnsi="Times New Roman" w:cs="Times New Roman"/>
          <w:sz w:val="28"/>
          <w:szCs w:val="28"/>
        </w:rPr>
        <w:t xml:space="preserve">  Before suspending freedoms protected from infringement by the Constitution, the government is also required to demonstrate that less restrictive measures cannot adequately address the threat.  </w:t>
      </w:r>
      <w:r w:rsidRPr="00DD5D7C">
        <w:rPr>
          <w:rFonts w:ascii="Times New Roman" w:eastAsia="Times New Roman" w:hAnsi="Times New Roman" w:cs="Times New Roman"/>
          <w:i/>
          <w:iCs/>
          <w:sz w:val="28"/>
          <w:szCs w:val="28"/>
        </w:rPr>
        <w:t xml:space="preserve">Id. </w:t>
      </w:r>
      <w:r w:rsidRPr="00DD5D7C">
        <w:rPr>
          <w:rFonts w:ascii="Times New Roman" w:eastAsia="Times New Roman" w:hAnsi="Times New Roman" w:cs="Times New Roman"/>
          <w:sz w:val="28"/>
          <w:szCs w:val="28"/>
        </w:rPr>
        <w:t xml:space="preserve">Whether it is strict scrutiny or some other rigorous form of review, courts must identify and apply a legal standard by which to judge the constitutional validity of the government’s anti-virus actions.  </w:t>
      </w:r>
    </w:p>
    <w:p w14:paraId="1A907CA7"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 xml:space="preserve">Justice Blacklock further stated: “[W]hen constitutional rights are at </w:t>
      </w:r>
      <w:proofErr w:type="gramStart"/>
      <w:r w:rsidRPr="00DD5D7C">
        <w:rPr>
          <w:rFonts w:ascii="Times New Roman" w:eastAsia="Times New Roman" w:hAnsi="Times New Roman" w:cs="Times New Roman"/>
          <w:sz w:val="28"/>
          <w:szCs w:val="28"/>
        </w:rPr>
        <w:t>stake,</w:t>
      </w:r>
      <w:proofErr w:type="gramEnd"/>
      <w:r w:rsidRPr="00DD5D7C">
        <w:rPr>
          <w:rFonts w:ascii="Times New Roman" w:eastAsia="Times New Roman" w:hAnsi="Times New Roman" w:cs="Times New Roman"/>
          <w:sz w:val="28"/>
          <w:szCs w:val="28"/>
        </w:rPr>
        <w:t xml:space="preserve"> courts cannot automatically defer to the judgments of other branches of government.  When properly called upon, the judicial branch must not shrink from its duty to require the government’s anti-virus orders to comply with the Constitution and the law, no matter the circumstances.”  </w:t>
      </w:r>
      <w:r w:rsidRPr="00DD5D7C">
        <w:rPr>
          <w:rFonts w:ascii="Times New Roman" w:eastAsia="Times New Roman" w:hAnsi="Times New Roman" w:cs="Times New Roman"/>
          <w:i/>
          <w:iCs/>
          <w:sz w:val="28"/>
          <w:szCs w:val="28"/>
        </w:rPr>
        <w:t>Id</w:t>
      </w:r>
      <w:r w:rsidRPr="00DD5D7C">
        <w:rPr>
          <w:rFonts w:ascii="Times New Roman" w:eastAsia="Times New Roman" w:hAnsi="Times New Roman" w:cs="Times New Roman"/>
          <w:sz w:val="28"/>
          <w:szCs w:val="28"/>
        </w:rPr>
        <w:t>.</w:t>
      </w:r>
    </w:p>
    <w:p w14:paraId="340AC46C"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bookmarkStart w:id="10" w:name="_Hlk41247795"/>
      <w:r w:rsidRPr="00DD5D7C">
        <w:rPr>
          <w:rFonts w:ascii="Times New Roman" w:eastAsia="Times New Roman" w:hAnsi="Times New Roman" w:cs="Times New Roman"/>
          <w:sz w:val="28"/>
          <w:szCs w:val="28"/>
        </w:rPr>
        <w:t>Government power cannot be exercised in conflict with the constitution, even in a pandemic</w:t>
      </w:r>
      <w:r w:rsidRPr="00DD5D7C">
        <w:rPr>
          <w:rFonts w:ascii="Times New Roman" w:eastAsia="Times New Roman" w:hAnsi="Times New Roman" w:cs="Times New Roman"/>
          <w:i/>
          <w:iCs/>
          <w:sz w:val="28"/>
          <w:szCs w:val="28"/>
        </w:rPr>
        <w:t>.  In re Abbott</w:t>
      </w:r>
      <w:r w:rsidRPr="00DD5D7C">
        <w:rPr>
          <w:rFonts w:ascii="Times New Roman" w:eastAsia="Times New Roman" w:hAnsi="Times New Roman" w:cs="Times New Roman"/>
          <w:sz w:val="28"/>
          <w:szCs w:val="28"/>
        </w:rPr>
        <w:t>, 2020 WL 1943226 at *1 (Tex. Apr. 23, 2020).</w:t>
      </w:r>
      <w:bookmarkEnd w:id="10"/>
      <w:r w:rsidRPr="00DD5D7C">
        <w:rPr>
          <w:rFonts w:ascii="Times New Roman" w:eastAsia="Times New Roman" w:hAnsi="Times New Roman" w:cs="Times New Roman"/>
          <w:sz w:val="28"/>
          <w:szCs w:val="28"/>
        </w:rPr>
        <w:t xml:space="preserve">  Texas law does not and cannot empower a Governor to unilaterally suspend the laws of the State of Texas. Article I, § 28 of the Texas Constitution states, “No power of suspending laws in this State shall be exercised except by the Legislature.”  The Texas Supreme Court has long held that the Legislature cannot delegate “to anyone else the authority to suspend a statute law of the state.”  </w:t>
      </w:r>
      <w:r w:rsidRPr="00DD5D7C">
        <w:rPr>
          <w:rFonts w:ascii="Times New Roman" w:eastAsia="Times New Roman" w:hAnsi="Times New Roman" w:cs="Times New Roman"/>
          <w:i/>
          <w:iCs/>
          <w:sz w:val="28"/>
          <w:szCs w:val="28"/>
        </w:rPr>
        <w:t>Brown Cracker &amp; Candy Co. v. City of Dallas</w:t>
      </w:r>
      <w:r w:rsidRPr="00DD5D7C">
        <w:rPr>
          <w:rFonts w:ascii="Times New Roman" w:eastAsia="Times New Roman" w:hAnsi="Times New Roman" w:cs="Times New Roman"/>
          <w:sz w:val="28"/>
          <w:szCs w:val="28"/>
        </w:rPr>
        <w:t xml:space="preserve">, 104 Tex. 290, 294-95 (1911); </w:t>
      </w:r>
      <w:r w:rsidRPr="00DD5D7C">
        <w:rPr>
          <w:rFonts w:ascii="Times New Roman" w:eastAsia="Times New Roman" w:hAnsi="Times New Roman" w:cs="Times New Roman"/>
          <w:i/>
          <w:iCs/>
          <w:sz w:val="28"/>
          <w:szCs w:val="28"/>
        </w:rPr>
        <w:t>Arroyo v. State</w:t>
      </w:r>
      <w:r w:rsidRPr="00DD5D7C">
        <w:rPr>
          <w:rFonts w:ascii="Times New Roman" w:eastAsia="Times New Roman" w:hAnsi="Times New Roman" w:cs="Times New Roman"/>
          <w:sz w:val="28"/>
          <w:szCs w:val="28"/>
        </w:rPr>
        <w:t>, 69 S.W. 503, 504 (Tex. Crim. App. 1902) (“Under the constitution, the legislature ha[s] no right to delegate its authority . . . to set aside, vacate, suspend, or repeal the general laws of this state.”).</w:t>
      </w:r>
    </w:p>
    <w:p w14:paraId="1C1E2E17" w14:textId="77777777" w:rsidR="00DD5D7C" w:rsidRPr="00DD5D7C" w:rsidRDefault="00DD5D7C" w:rsidP="007B5B3C">
      <w:pPr>
        <w:spacing w:after="0" w:line="240" w:lineRule="auto"/>
        <w:ind w:left="1440" w:right="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“[P]</w:t>
      </w:r>
      <w:proofErr w:type="spellStart"/>
      <w:r w:rsidRPr="00DD5D7C">
        <w:rPr>
          <w:rFonts w:ascii="Times New Roman" w:eastAsia="Times New Roman" w:hAnsi="Times New Roman" w:cs="Times New Roman"/>
          <w:sz w:val="28"/>
          <w:szCs w:val="28"/>
        </w:rPr>
        <w:t>rior</w:t>
      </w:r>
      <w:proofErr w:type="spellEnd"/>
      <w:r w:rsidRPr="00DD5D7C">
        <w:rPr>
          <w:rFonts w:ascii="Times New Roman" w:eastAsia="Times New Roman" w:hAnsi="Times New Roman" w:cs="Times New Roman"/>
          <w:sz w:val="28"/>
          <w:szCs w:val="28"/>
        </w:rPr>
        <w:t xml:space="preserve"> to 1874 this section was as follows: ‘No power of suspending laws in this state shall be exercised, except by the legislature, </w:t>
      </w:r>
      <w:r w:rsidRPr="00DD5D7C">
        <w:rPr>
          <w:rFonts w:ascii="Times New Roman" w:eastAsia="Times New Roman" w:hAnsi="Times New Roman" w:cs="Times New Roman"/>
          <w:b/>
          <w:bCs/>
          <w:i/>
          <w:iCs/>
          <w:sz w:val="28"/>
          <w:szCs w:val="28"/>
        </w:rPr>
        <w:t>or its authority</w:t>
      </w:r>
      <w:r w:rsidRPr="00DD5D7C">
        <w:rPr>
          <w:rFonts w:ascii="Times New Roman" w:eastAsia="Times New Roman" w:hAnsi="Times New Roman" w:cs="Times New Roman"/>
          <w:sz w:val="28"/>
          <w:szCs w:val="28"/>
        </w:rPr>
        <w:t xml:space="preserve">’” (emphasis added).  </w:t>
      </w:r>
      <w:r w:rsidRPr="00DD5D7C">
        <w:rPr>
          <w:rFonts w:ascii="Times New Roman" w:eastAsia="Times New Roman" w:hAnsi="Times New Roman" w:cs="Times New Roman"/>
          <w:i/>
          <w:iCs/>
          <w:sz w:val="28"/>
          <w:szCs w:val="28"/>
        </w:rPr>
        <w:t>Arroyo</w:t>
      </w:r>
      <w:r w:rsidRPr="00DD5D7C">
        <w:rPr>
          <w:rFonts w:ascii="Times New Roman" w:eastAsia="Times New Roman" w:hAnsi="Times New Roman" w:cs="Times New Roman"/>
          <w:sz w:val="28"/>
          <w:szCs w:val="28"/>
        </w:rPr>
        <w:t xml:space="preserve">, 69 S.W. at 504. This constitutional provision was then specifically amended to remove the provision allowing the Legislature to delegate its suspension power by “its authority.” </w:t>
      </w:r>
      <w:r w:rsidRPr="00DD5D7C">
        <w:rPr>
          <w:rFonts w:ascii="Times New Roman" w:eastAsia="Times New Roman" w:hAnsi="Times New Roman" w:cs="Times New Roman"/>
          <w:i/>
          <w:iCs/>
          <w:sz w:val="28"/>
          <w:szCs w:val="28"/>
        </w:rPr>
        <w:t>Id.</w:t>
      </w:r>
      <w:r w:rsidRPr="00DD5D7C">
        <w:rPr>
          <w:rFonts w:ascii="Times New Roman" w:eastAsia="Times New Roman" w:hAnsi="Times New Roman" w:cs="Times New Roman"/>
          <w:sz w:val="28"/>
          <w:szCs w:val="28"/>
        </w:rPr>
        <w:t xml:space="preserve">  This was expressly done to remedy “the history of the oppressions which grew out of the suspension of laws by reason of such delegation of legislative authority and the declaration of martial law.” </w:t>
      </w:r>
      <w:r w:rsidRPr="00DD5D7C">
        <w:rPr>
          <w:rFonts w:ascii="Times New Roman" w:eastAsia="Times New Roman" w:hAnsi="Times New Roman" w:cs="Times New Roman"/>
          <w:i/>
          <w:iCs/>
          <w:sz w:val="28"/>
          <w:szCs w:val="28"/>
        </w:rPr>
        <w:t>Id</w:t>
      </w:r>
      <w:r w:rsidRPr="00DD5D7C">
        <w:rPr>
          <w:rFonts w:ascii="Times New Roman" w:eastAsia="Times New Roman" w:hAnsi="Times New Roman" w:cs="Times New Roman"/>
          <w:sz w:val="28"/>
          <w:szCs w:val="28"/>
        </w:rPr>
        <w:t>.</w:t>
      </w:r>
    </w:p>
    <w:p w14:paraId="4CDAED70" w14:textId="77777777" w:rsidR="00DD5D7C" w:rsidRPr="00DD5D7C" w:rsidRDefault="00DD5D7C" w:rsidP="007B5B3C">
      <w:pPr>
        <w:spacing w:after="0" w:line="240" w:lineRule="auto"/>
        <w:ind w:right="720"/>
        <w:jc w:val="both"/>
        <w:rPr>
          <w:rFonts w:ascii="Times New Roman" w:eastAsia="Times New Roman" w:hAnsi="Times New Roman" w:cs="Times New Roman"/>
          <w:sz w:val="28"/>
          <w:szCs w:val="28"/>
        </w:rPr>
      </w:pPr>
    </w:p>
    <w:p w14:paraId="05D3CDAA"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Article I, § 28 was created in part in response to then-Governor F.J. Davis “</w:t>
      </w:r>
      <w:proofErr w:type="spellStart"/>
      <w:r w:rsidRPr="00DD5D7C">
        <w:rPr>
          <w:rFonts w:ascii="Times New Roman" w:eastAsia="Times New Roman" w:hAnsi="Times New Roman" w:cs="Times New Roman"/>
          <w:sz w:val="28"/>
          <w:szCs w:val="28"/>
        </w:rPr>
        <w:t>declar</w:t>
      </w:r>
      <w:proofErr w:type="spellEnd"/>
      <w:r w:rsidRPr="00DD5D7C">
        <w:rPr>
          <w:rFonts w:ascii="Times New Roman" w:eastAsia="Times New Roman" w:hAnsi="Times New Roman" w:cs="Times New Roman"/>
          <w:sz w:val="28"/>
          <w:szCs w:val="28"/>
        </w:rPr>
        <w:t>[</w:t>
      </w:r>
      <w:proofErr w:type="spellStart"/>
      <w:r w:rsidRPr="00DD5D7C">
        <w:rPr>
          <w:rFonts w:ascii="Times New Roman" w:eastAsia="Times New Roman" w:hAnsi="Times New Roman" w:cs="Times New Roman"/>
          <w:sz w:val="28"/>
          <w:szCs w:val="28"/>
        </w:rPr>
        <w:t>ing</w:t>
      </w:r>
      <w:proofErr w:type="spellEnd"/>
      <w:r w:rsidRPr="00DD5D7C">
        <w:rPr>
          <w:rFonts w:ascii="Times New Roman" w:eastAsia="Times New Roman" w:hAnsi="Times New Roman" w:cs="Times New Roman"/>
          <w:sz w:val="28"/>
          <w:szCs w:val="28"/>
        </w:rPr>
        <w:t>] . . . counties under martial law” and depriving of liberty “offenders by court martial in Houston,” George D. Braden, The Constitution of the State of Texas: An Annotated and Comparative Analysis 84 (1977). Texas Government Code §418 is therefore unconstitutional on its face because it purports to delegate legislative power to suspend laws to the Governor in contravention of Texas Constitution, Art. I, §28 and Art. II, §1.</w:t>
      </w:r>
    </w:p>
    <w:p w14:paraId="29859C6B" w14:textId="32D41910"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 xml:space="preserve">As </w:t>
      </w:r>
      <w:r w:rsidR="00C531B1">
        <w:rPr>
          <w:rFonts w:ascii="Times New Roman" w:eastAsia="Times New Roman" w:hAnsi="Times New Roman" w:cs="Times New Roman"/>
          <w:sz w:val="28"/>
          <w:szCs w:val="28"/>
        </w:rPr>
        <w:t xml:space="preserve">Abbott’s July 27, 2020 </w:t>
      </w:r>
      <w:r w:rsidRPr="00DD5D7C">
        <w:rPr>
          <w:rFonts w:ascii="Times New Roman" w:eastAsia="Times New Roman" w:hAnsi="Times New Roman" w:cs="Times New Roman"/>
          <w:sz w:val="28"/>
          <w:szCs w:val="28"/>
        </w:rPr>
        <w:t>Order suspend</w:t>
      </w:r>
      <w:r w:rsidR="00C531B1">
        <w:rPr>
          <w:rFonts w:ascii="Times New Roman" w:eastAsia="Times New Roman" w:hAnsi="Times New Roman" w:cs="Times New Roman"/>
          <w:sz w:val="28"/>
          <w:szCs w:val="28"/>
        </w:rPr>
        <w:t>s</w:t>
      </w:r>
      <w:r w:rsidRPr="00DD5D7C">
        <w:rPr>
          <w:rFonts w:ascii="Times New Roman" w:eastAsia="Times New Roman" w:hAnsi="Times New Roman" w:cs="Times New Roman"/>
          <w:sz w:val="28"/>
          <w:szCs w:val="28"/>
        </w:rPr>
        <w:t xml:space="preserve"> several provisions of the Texas </w:t>
      </w:r>
      <w:r w:rsidR="00C531B1">
        <w:rPr>
          <w:rFonts w:ascii="Times New Roman" w:eastAsia="Times New Roman" w:hAnsi="Times New Roman" w:cs="Times New Roman"/>
          <w:sz w:val="28"/>
          <w:szCs w:val="28"/>
        </w:rPr>
        <w:t>Election Code</w:t>
      </w:r>
      <w:r w:rsidRPr="00DD5D7C">
        <w:rPr>
          <w:rFonts w:ascii="Times New Roman" w:eastAsia="Times New Roman" w:hAnsi="Times New Roman" w:cs="Times New Roman"/>
          <w:sz w:val="28"/>
          <w:szCs w:val="28"/>
        </w:rPr>
        <w:t>, and on its face admit</w:t>
      </w:r>
      <w:r w:rsidR="00C531B1">
        <w:rPr>
          <w:rFonts w:ascii="Times New Roman" w:eastAsia="Times New Roman" w:hAnsi="Times New Roman" w:cs="Times New Roman"/>
          <w:sz w:val="28"/>
          <w:szCs w:val="28"/>
        </w:rPr>
        <w:t>s</w:t>
      </w:r>
      <w:r w:rsidRPr="00DD5D7C">
        <w:rPr>
          <w:rFonts w:ascii="Times New Roman" w:eastAsia="Times New Roman" w:hAnsi="Times New Roman" w:cs="Times New Roman"/>
          <w:sz w:val="28"/>
          <w:szCs w:val="28"/>
        </w:rPr>
        <w:t xml:space="preserve"> that </w:t>
      </w:r>
      <w:r w:rsidR="00C531B1">
        <w:rPr>
          <w:rFonts w:ascii="Times New Roman" w:eastAsia="Times New Roman" w:hAnsi="Times New Roman" w:cs="Times New Roman"/>
          <w:sz w:val="28"/>
          <w:szCs w:val="28"/>
        </w:rPr>
        <w:t>Abbott and Respondent</w:t>
      </w:r>
      <w:r w:rsidRPr="00DD5D7C">
        <w:rPr>
          <w:rFonts w:ascii="Times New Roman" w:eastAsia="Times New Roman" w:hAnsi="Times New Roman" w:cs="Times New Roman"/>
          <w:sz w:val="28"/>
          <w:szCs w:val="28"/>
        </w:rPr>
        <w:t xml:space="preserve"> </w:t>
      </w:r>
      <w:r w:rsidR="00C531B1">
        <w:rPr>
          <w:rFonts w:ascii="Times New Roman" w:eastAsia="Times New Roman" w:hAnsi="Times New Roman" w:cs="Times New Roman"/>
          <w:sz w:val="28"/>
          <w:szCs w:val="28"/>
        </w:rPr>
        <w:t>are</w:t>
      </w:r>
      <w:r w:rsidRPr="00DD5D7C">
        <w:rPr>
          <w:rFonts w:ascii="Times New Roman" w:eastAsia="Times New Roman" w:hAnsi="Times New Roman" w:cs="Times New Roman"/>
          <w:sz w:val="28"/>
          <w:szCs w:val="28"/>
        </w:rPr>
        <w:t xml:space="preserve"> suspending laws in accordance with Texas Gov’t Code Chapter 418, the Order itself is an unconstitutional suspension of the laws and, therefore, violate Article I, §28 of the Texas Constitution and are “null and void.” See </w:t>
      </w:r>
      <w:r w:rsidRPr="00DD5D7C">
        <w:rPr>
          <w:rFonts w:ascii="Times New Roman" w:eastAsia="Times New Roman" w:hAnsi="Times New Roman" w:cs="Times New Roman"/>
          <w:i/>
          <w:iCs/>
          <w:sz w:val="28"/>
          <w:szCs w:val="28"/>
        </w:rPr>
        <w:t>Arroyo</w:t>
      </w:r>
      <w:r w:rsidRPr="00DD5D7C">
        <w:rPr>
          <w:rFonts w:ascii="Times New Roman" w:eastAsia="Times New Roman" w:hAnsi="Times New Roman" w:cs="Times New Roman"/>
          <w:sz w:val="28"/>
          <w:szCs w:val="28"/>
        </w:rPr>
        <w:t>, 69 S.W. at 504. Additionally, to the extent the Texas Disaster Act allows for the suspension of laws by the Governor, it is unconstitutional and void.</w:t>
      </w:r>
    </w:p>
    <w:p w14:paraId="05CE8E6A" w14:textId="2D2A3D28" w:rsidR="00DD5D7C" w:rsidRPr="00DD5D7C" w:rsidRDefault="00DD5D7C" w:rsidP="007B5B3C">
      <w:pPr>
        <w:spacing w:after="0" w:line="480" w:lineRule="auto"/>
        <w:ind w:firstLine="720"/>
        <w:jc w:val="both"/>
        <w:rPr>
          <w:rFonts w:ascii="Times New Roman" w:hAnsi="Times New Roman" w:cs="Times New Roman"/>
          <w:sz w:val="28"/>
          <w:szCs w:val="28"/>
        </w:rPr>
      </w:pPr>
      <w:r w:rsidRPr="00DD5D7C">
        <w:rPr>
          <w:rFonts w:ascii="Times New Roman" w:eastAsia="Times New Roman" w:hAnsi="Times New Roman" w:cs="Times New Roman"/>
          <w:bCs/>
          <w:sz w:val="28"/>
          <w:szCs w:val="28"/>
        </w:rPr>
        <w:t xml:space="preserve">The Texas Constitution limits </w:t>
      </w:r>
      <w:r w:rsidR="00C531B1">
        <w:rPr>
          <w:rFonts w:ascii="Times New Roman" w:eastAsia="Times New Roman" w:hAnsi="Times New Roman" w:cs="Times New Roman"/>
          <w:bCs/>
          <w:sz w:val="28"/>
          <w:szCs w:val="28"/>
        </w:rPr>
        <w:t xml:space="preserve">Abbott’s and Respondent </w:t>
      </w:r>
      <w:proofErr w:type="spellStart"/>
      <w:r w:rsidR="00C531B1">
        <w:rPr>
          <w:rFonts w:ascii="Times New Roman" w:eastAsia="Times New Roman" w:hAnsi="Times New Roman" w:cs="Times New Roman"/>
          <w:bCs/>
          <w:sz w:val="28"/>
          <w:szCs w:val="28"/>
        </w:rPr>
        <w:t>Hughs</w:t>
      </w:r>
      <w:proofErr w:type="spellEnd"/>
      <w:r w:rsidR="00C531B1">
        <w:rPr>
          <w:rFonts w:ascii="Times New Roman" w:eastAsia="Times New Roman" w:hAnsi="Times New Roman" w:cs="Times New Roman"/>
          <w:bCs/>
          <w:sz w:val="28"/>
          <w:szCs w:val="28"/>
        </w:rPr>
        <w:t xml:space="preserve">’ </w:t>
      </w:r>
      <w:r w:rsidRPr="00DD5D7C">
        <w:rPr>
          <w:rFonts w:ascii="Times New Roman" w:eastAsia="Times New Roman" w:hAnsi="Times New Roman" w:cs="Times New Roman"/>
          <w:bCs/>
          <w:sz w:val="28"/>
          <w:szCs w:val="28"/>
        </w:rPr>
        <w:t xml:space="preserve">authority even in times of crisis or “extraordinary occasions.” </w:t>
      </w:r>
      <w:r w:rsidR="004D5CF6">
        <w:rPr>
          <w:rFonts w:ascii="Times New Roman" w:eastAsia="Times New Roman" w:hAnsi="Times New Roman" w:cs="Times New Roman"/>
          <w:bCs/>
          <w:sz w:val="28"/>
          <w:szCs w:val="28"/>
        </w:rPr>
        <w:t xml:space="preserve">See </w:t>
      </w:r>
      <w:r w:rsidR="00C531B1">
        <w:rPr>
          <w:rFonts w:ascii="Times New Roman" w:eastAsia="Times New Roman" w:hAnsi="Times New Roman" w:cs="Times New Roman"/>
          <w:bCs/>
          <w:sz w:val="28"/>
          <w:szCs w:val="28"/>
        </w:rPr>
        <w:t>Tex</w:t>
      </w:r>
      <w:r w:rsidR="00395DBD">
        <w:rPr>
          <w:rFonts w:ascii="Times New Roman" w:eastAsia="Times New Roman" w:hAnsi="Times New Roman" w:cs="Times New Roman"/>
          <w:bCs/>
          <w:sz w:val="28"/>
          <w:szCs w:val="28"/>
        </w:rPr>
        <w:t>.</w:t>
      </w:r>
      <w:r w:rsidR="00C531B1">
        <w:rPr>
          <w:rFonts w:ascii="Times New Roman" w:eastAsia="Times New Roman" w:hAnsi="Times New Roman" w:cs="Times New Roman"/>
          <w:bCs/>
          <w:sz w:val="28"/>
          <w:szCs w:val="28"/>
        </w:rPr>
        <w:t xml:space="preserve"> Const. art </w:t>
      </w:r>
      <w:r w:rsidR="00395DBD">
        <w:rPr>
          <w:rFonts w:ascii="Times New Roman" w:eastAsia="Times New Roman" w:hAnsi="Times New Roman" w:cs="Times New Roman"/>
          <w:bCs/>
          <w:sz w:val="28"/>
          <w:szCs w:val="28"/>
        </w:rPr>
        <w:t>I</w:t>
      </w:r>
      <w:r w:rsidR="00C531B1">
        <w:rPr>
          <w:rFonts w:ascii="Times New Roman" w:eastAsia="Times New Roman" w:hAnsi="Times New Roman" w:cs="Times New Roman"/>
          <w:bCs/>
          <w:sz w:val="28"/>
          <w:szCs w:val="28"/>
        </w:rPr>
        <w:t>V, §8</w:t>
      </w:r>
      <w:r w:rsidR="004D5CF6">
        <w:rPr>
          <w:rFonts w:ascii="Times New Roman" w:eastAsia="Times New Roman" w:hAnsi="Times New Roman" w:cs="Times New Roman"/>
          <w:bCs/>
          <w:sz w:val="28"/>
          <w:szCs w:val="28"/>
        </w:rPr>
        <w:t xml:space="preserve"> (stating</w:t>
      </w:r>
      <w:r w:rsidR="00395DBD">
        <w:rPr>
          <w:rFonts w:ascii="Times New Roman" w:eastAsia="Times New Roman" w:hAnsi="Times New Roman" w:cs="Times New Roman"/>
          <w:bCs/>
          <w:sz w:val="28"/>
          <w:szCs w:val="28"/>
        </w:rPr>
        <w:t xml:space="preserve"> on </w:t>
      </w:r>
      <w:r w:rsidR="004D5CF6">
        <w:rPr>
          <w:rFonts w:ascii="Times New Roman" w:eastAsia="Times New Roman" w:hAnsi="Times New Roman" w:cs="Times New Roman"/>
          <w:bCs/>
          <w:sz w:val="28"/>
          <w:szCs w:val="28"/>
        </w:rPr>
        <w:t>“extraordinary occasions” Governor may convene the Texas Legislature)</w:t>
      </w:r>
      <w:r w:rsidR="00C531B1">
        <w:rPr>
          <w:rFonts w:ascii="Times New Roman" w:eastAsia="Times New Roman" w:hAnsi="Times New Roman" w:cs="Times New Roman"/>
          <w:bCs/>
          <w:sz w:val="28"/>
          <w:szCs w:val="28"/>
        </w:rPr>
        <w:t xml:space="preserve">.  </w:t>
      </w:r>
      <w:r w:rsidRPr="00DD5D7C">
        <w:rPr>
          <w:rFonts w:ascii="Times New Roman" w:eastAsia="Times New Roman" w:hAnsi="Times New Roman" w:cs="Times New Roman"/>
          <w:bCs/>
          <w:sz w:val="28"/>
          <w:szCs w:val="28"/>
        </w:rPr>
        <w:t>If not limited, and if Constitutional rights may be suspended or infringed, unilaterally and for unlimited duration, whenever a Governor “declares” an emergency, then such rights are wholly illusory.  Governor Abbott’s July 27, 2020</w:t>
      </w:r>
      <w:r w:rsidR="004D5CF6">
        <w:rPr>
          <w:rFonts w:ascii="Times New Roman" w:eastAsia="Times New Roman" w:hAnsi="Times New Roman" w:cs="Times New Roman"/>
          <w:bCs/>
          <w:sz w:val="28"/>
          <w:szCs w:val="28"/>
        </w:rPr>
        <w:t xml:space="preserve"> Order and Respondent </w:t>
      </w:r>
      <w:proofErr w:type="spellStart"/>
      <w:r w:rsidR="00A46758">
        <w:rPr>
          <w:rFonts w:ascii="Times New Roman" w:eastAsia="Times New Roman" w:hAnsi="Times New Roman" w:cs="Times New Roman"/>
          <w:bCs/>
          <w:sz w:val="28"/>
          <w:szCs w:val="28"/>
        </w:rPr>
        <w:t>Hughs</w:t>
      </w:r>
      <w:proofErr w:type="spellEnd"/>
      <w:r w:rsidR="004D5CF6">
        <w:rPr>
          <w:rFonts w:ascii="Times New Roman" w:eastAsia="Times New Roman" w:hAnsi="Times New Roman" w:cs="Times New Roman"/>
          <w:bCs/>
          <w:sz w:val="28"/>
          <w:szCs w:val="28"/>
        </w:rPr>
        <w:t xml:space="preserve">’ enforcement of same, </w:t>
      </w:r>
      <w:r w:rsidRPr="00DD5D7C">
        <w:rPr>
          <w:rFonts w:ascii="Times New Roman" w:eastAsia="Times New Roman" w:hAnsi="Times New Roman" w:cs="Times New Roman"/>
          <w:bCs/>
          <w:sz w:val="28"/>
          <w:szCs w:val="28"/>
        </w:rPr>
        <w:t>violates the Texas Constitution and therefore should be declared void</w:t>
      </w:r>
      <w:r w:rsidR="004D5CF6">
        <w:rPr>
          <w:rFonts w:ascii="Times New Roman" w:eastAsia="Times New Roman" w:hAnsi="Times New Roman" w:cs="Times New Roman"/>
          <w:bCs/>
          <w:sz w:val="28"/>
          <w:szCs w:val="28"/>
        </w:rPr>
        <w:t xml:space="preserve"> and une</w:t>
      </w:r>
      <w:r w:rsidR="00395DBD">
        <w:rPr>
          <w:rFonts w:ascii="Times New Roman" w:eastAsia="Times New Roman" w:hAnsi="Times New Roman" w:cs="Times New Roman"/>
          <w:bCs/>
          <w:sz w:val="28"/>
          <w:szCs w:val="28"/>
        </w:rPr>
        <w:t>n</w:t>
      </w:r>
      <w:r w:rsidR="004D5CF6">
        <w:rPr>
          <w:rFonts w:ascii="Times New Roman" w:eastAsia="Times New Roman" w:hAnsi="Times New Roman" w:cs="Times New Roman"/>
          <w:bCs/>
          <w:sz w:val="28"/>
          <w:szCs w:val="28"/>
        </w:rPr>
        <w:t>forceable</w:t>
      </w:r>
      <w:r w:rsidRPr="00DD5D7C">
        <w:rPr>
          <w:rFonts w:ascii="Times New Roman" w:eastAsia="Times New Roman" w:hAnsi="Times New Roman" w:cs="Times New Roman"/>
          <w:bCs/>
          <w:sz w:val="28"/>
          <w:szCs w:val="28"/>
        </w:rPr>
        <w:t>.</w:t>
      </w:r>
    </w:p>
    <w:p w14:paraId="603A2E4E" w14:textId="63E33A71" w:rsidR="00DD5D7C" w:rsidRPr="00FF50BF" w:rsidRDefault="00A46758" w:rsidP="007B5B3C">
      <w:pPr>
        <w:pStyle w:val="ListParagraph"/>
        <w:numPr>
          <w:ilvl w:val="0"/>
          <w:numId w:val="18"/>
        </w:numPr>
        <w:spacing w:after="0" w:line="480" w:lineRule="auto"/>
        <w:jc w:val="both"/>
        <w:rPr>
          <w:rFonts w:ascii="Times New Roman" w:hAnsi="Times New Roman" w:cs="Times New Roman"/>
          <w:sz w:val="28"/>
          <w:szCs w:val="28"/>
        </w:rPr>
      </w:pPr>
      <w:proofErr w:type="spellStart"/>
      <w:r>
        <w:rPr>
          <w:rFonts w:ascii="Times New Roman" w:hAnsi="Times New Roman" w:cs="Times New Roman"/>
          <w:b/>
          <w:bCs/>
          <w:sz w:val="28"/>
          <w:szCs w:val="28"/>
          <w:u w:val="single"/>
        </w:rPr>
        <w:t>Hughs</w:t>
      </w:r>
      <w:proofErr w:type="spellEnd"/>
      <w:r w:rsidR="004D5CF6" w:rsidRPr="00FF50BF">
        <w:rPr>
          <w:rFonts w:ascii="Times New Roman" w:hAnsi="Times New Roman" w:cs="Times New Roman"/>
          <w:b/>
          <w:bCs/>
          <w:sz w:val="28"/>
          <w:szCs w:val="28"/>
          <w:u w:val="single"/>
        </w:rPr>
        <w:t>’</w:t>
      </w:r>
      <w:r w:rsidR="00DD5D7C" w:rsidRPr="00FF50BF">
        <w:rPr>
          <w:rFonts w:ascii="Times New Roman" w:hAnsi="Times New Roman" w:cs="Times New Roman"/>
          <w:b/>
          <w:bCs/>
          <w:sz w:val="28"/>
          <w:szCs w:val="28"/>
          <w:u w:val="single"/>
        </w:rPr>
        <w:t xml:space="preserve"> Conduct Violates Texas Government Code, Chapter 418 </w:t>
      </w:r>
    </w:p>
    <w:p w14:paraId="330F5036" w14:textId="59BC8287" w:rsidR="00DD5D7C" w:rsidRPr="00DD5D7C" w:rsidRDefault="00FF50BF" w:rsidP="007B5B3C">
      <w:pPr>
        <w:spacing w:after="0" w:line="480" w:lineRule="auto"/>
        <w:ind w:left="90" w:firstLine="630"/>
        <w:jc w:val="both"/>
        <w:rPr>
          <w:rFonts w:ascii="Times New Roman" w:hAnsi="Times New Roman" w:cs="Times New Roman"/>
          <w:sz w:val="28"/>
          <w:szCs w:val="28"/>
        </w:rPr>
      </w:pPr>
      <w:r>
        <w:rPr>
          <w:rFonts w:ascii="Times New Roman" w:hAnsi="Times New Roman" w:cs="Times New Roman"/>
          <w:sz w:val="28"/>
          <w:szCs w:val="28"/>
        </w:rPr>
        <w:t xml:space="preserve">Assuming, arguendo, the Texas Disaster Act is constitutional, </w:t>
      </w:r>
      <w:proofErr w:type="spellStart"/>
      <w:r w:rsidR="00A46758">
        <w:rPr>
          <w:rFonts w:ascii="Times New Roman" w:hAnsi="Times New Roman" w:cs="Times New Roman"/>
          <w:sz w:val="28"/>
          <w:szCs w:val="28"/>
        </w:rPr>
        <w:t>Hughs</w:t>
      </w:r>
      <w:proofErr w:type="spellEnd"/>
      <w:r>
        <w:rPr>
          <w:rFonts w:ascii="Times New Roman" w:hAnsi="Times New Roman" w:cs="Times New Roman"/>
          <w:sz w:val="28"/>
          <w:szCs w:val="28"/>
        </w:rPr>
        <w:t xml:space="preserve">’ conduct and the July 27, 2020 Order violate the </w:t>
      </w:r>
      <w:r w:rsidR="00DD5D7C" w:rsidRPr="00DD5D7C">
        <w:rPr>
          <w:rFonts w:ascii="Times New Roman" w:hAnsi="Times New Roman" w:cs="Times New Roman"/>
          <w:sz w:val="28"/>
          <w:szCs w:val="28"/>
        </w:rPr>
        <w:t>Te</w:t>
      </w:r>
      <w:r>
        <w:rPr>
          <w:rFonts w:ascii="Times New Roman" w:hAnsi="Times New Roman" w:cs="Times New Roman"/>
          <w:sz w:val="28"/>
          <w:szCs w:val="28"/>
        </w:rPr>
        <w:t>x</w:t>
      </w:r>
      <w:r w:rsidR="00DD5D7C" w:rsidRPr="00DD5D7C">
        <w:rPr>
          <w:rFonts w:ascii="Times New Roman" w:hAnsi="Times New Roman" w:cs="Times New Roman"/>
          <w:sz w:val="28"/>
          <w:szCs w:val="28"/>
        </w:rPr>
        <w:t>as Government Code § 418 et seq., the Texas Disaster Act. Specifically, the Disaster Act limits Governor Abbott’s power to those provisions expressly described in the statute. The Disaster Act does not contain any language expressly allowing Governor Abbott to amend the Texas Election Code.</w:t>
      </w:r>
    </w:p>
    <w:p w14:paraId="6D84F457" w14:textId="7A4D0EF9" w:rsidR="00DD5D7C" w:rsidRPr="004D5CF6" w:rsidRDefault="00DD5D7C" w:rsidP="007B5B3C">
      <w:pPr>
        <w:pStyle w:val="ListParagraph"/>
        <w:numPr>
          <w:ilvl w:val="0"/>
          <w:numId w:val="18"/>
        </w:numPr>
        <w:spacing w:after="0" w:line="240" w:lineRule="auto"/>
        <w:jc w:val="both"/>
        <w:rPr>
          <w:rFonts w:ascii="Times New Roman" w:hAnsi="Times New Roman" w:cs="Times New Roman"/>
          <w:b/>
          <w:bCs/>
          <w:sz w:val="28"/>
          <w:szCs w:val="28"/>
        </w:rPr>
      </w:pPr>
      <w:r w:rsidRPr="00DD5D7C">
        <w:rPr>
          <w:rFonts w:ascii="Times New Roman" w:hAnsi="Times New Roman" w:cs="Times New Roman"/>
          <w:b/>
          <w:bCs/>
          <w:sz w:val="28"/>
          <w:szCs w:val="28"/>
          <w:u w:val="single"/>
        </w:rPr>
        <w:t>Abbott’s July 27, 2020 Order Violates Article I, § 19 of the Texas Constitution</w:t>
      </w:r>
    </w:p>
    <w:p w14:paraId="794468C1" w14:textId="77777777" w:rsidR="004D5CF6" w:rsidRPr="00DD5D7C" w:rsidRDefault="004D5CF6" w:rsidP="007B5B3C">
      <w:pPr>
        <w:pStyle w:val="ListParagraph"/>
        <w:spacing w:after="0" w:line="240" w:lineRule="auto"/>
        <w:ind w:left="1080"/>
        <w:jc w:val="both"/>
        <w:rPr>
          <w:rFonts w:ascii="Times New Roman" w:hAnsi="Times New Roman" w:cs="Times New Roman"/>
          <w:b/>
          <w:bCs/>
          <w:sz w:val="28"/>
          <w:szCs w:val="28"/>
        </w:rPr>
      </w:pPr>
    </w:p>
    <w:p w14:paraId="209EADCF" w14:textId="77777777" w:rsidR="00DD5D7C" w:rsidRPr="00DD5D7C" w:rsidRDefault="00DD5D7C" w:rsidP="007B5B3C">
      <w:pPr>
        <w:spacing w:after="0" w:line="480" w:lineRule="auto"/>
        <w:ind w:firstLine="720"/>
        <w:jc w:val="both"/>
        <w:rPr>
          <w:rFonts w:ascii="Times New Roman" w:hAnsi="Times New Roman" w:cs="Times New Roman"/>
          <w:sz w:val="28"/>
          <w:szCs w:val="28"/>
        </w:rPr>
      </w:pPr>
      <w:r w:rsidRPr="00DD5D7C">
        <w:rPr>
          <w:rFonts w:ascii="Times New Roman" w:hAnsi="Times New Roman" w:cs="Times New Roman"/>
          <w:sz w:val="28"/>
          <w:szCs w:val="28"/>
        </w:rPr>
        <w:t>Abbott’s July 27, 2020 Order violates the due course of law provision of the Texas Constitution because it deprives Plaintiffs of their constitutionally protected rights without due course of law.  Article I, § 19, entitled, “Deprivation of life, liberty, etc.; due course of law,” states:</w:t>
      </w:r>
    </w:p>
    <w:p w14:paraId="027EAFF3" w14:textId="77777777" w:rsidR="00DD5D7C" w:rsidRPr="00DD5D7C" w:rsidRDefault="00DD5D7C" w:rsidP="007B5B3C">
      <w:pPr>
        <w:spacing w:after="0" w:line="240" w:lineRule="auto"/>
        <w:ind w:left="720" w:right="720"/>
        <w:jc w:val="both"/>
        <w:rPr>
          <w:rFonts w:ascii="Times New Roman" w:hAnsi="Times New Roman" w:cs="Times New Roman"/>
          <w:sz w:val="28"/>
          <w:szCs w:val="28"/>
        </w:rPr>
      </w:pPr>
      <w:r w:rsidRPr="00DD5D7C">
        <w:rPr>
          <w:rFonts w:ascii="Times New Roman" w:hAnsi="Times New Roman" w:cs="Times New Roman"/>
          <w:sz w:val="28"/>
          <w:szCs w:val="28"/>
        </w:rPr>
        <w:t xml:space="preserve"> “No citizen of this State shall be deprived of life, liberty, property, privileges or immunities, or in any manner disenfranchised, except by the due course of the law of the land.”</w:t>
      </w:r>
    </w:p>
    <w:p w14:paraId="5130B745" w14:textId="77777777" w:rsidR="00DD5D7C" w:rsidRPr="00DD5D7C" w:rsidRDefault="00DD5D7C" w:rsidP="007B5B3C">
      <w:pPr>
        <w:spacing w:after="0" w:line="240" w:lineRule="auto"/>
        <w:ind w:right="720"/>
        <w:jc w:val="both"/>
        <w:rPr>
          <w:rFonts w:ascii="Times New Roman" w:hAnsi="Times New Roman" w:cs="Times New Roman"/>
          <w:sz w:val="28"/>
          <w:szCs w:val="28"/>
        </w:rPr>
      </w:pPr>
    </w:p>
    <w:p w14:paraId="267AE4E7" w14:textId="3F33DEB2" w:rsidR="00DD5D7C" w:rsidRPr="00DD5D7C" w:rsidRDefault="00DD5D7C" w:rsidP="007B5B3C">
      <w:pPr>
        <w:spacing w:after="0" w:line="480" w:lineRule="auto"/>
        <w:jc w:val="both"/>
        <w:rPr>
          <w:rFonts w:ascii="Times New Roman" w:hAnsi="Times New Roman" w:cs="Times New Roman"/>
          <w:sz w:val="28"/>
          <w:szCs w:val="28"/>
        </w:rPr>
      </w:pPr>
      <w:r w:rsidRPr="00DD5D7C">
        <w:rPr>
          <w:rFonts w:ascii="Times New Roman" w:hAnsi="Times New Roman" w:cs="Times New Roman"/>
          <w:sz w:val="28"/>
          <w:szCs w:val="28"/>
        </w:rPr>
        <w:t xml:space="preserve">Tex. Const. art. 1, § 19.  Governor Abbott’s actions constitute a violation and result in harm to Plaintiffs and their due process rights and Plaintiffs (1) have a liberty or property interest entitled to procedural due process protection; and (2) if so, the courts must determine which process is due.  </w:t>
      </w:r>
      <w:r w:rsidRPr="00DD5D7C">
        <w:rPr>
          <w:rFonts w:ascii="Times New Roman" w:hAnsi="Times New Roman" w:cs="Times New Roman"/>
          <w:i/>
          <w:iCs/>
          <w:sz w:val="28"/>
          <w:szCs w:val="28"/>
        </w:rPr>
        <w:t>Mosley v. Tex. Health &amp; Human Servs. Comm’n</w:t>
      </w:r>
      <w:r w:rsidRPr="00DD5D7C">
        <w:rPr>
          <w:rFonts w:ascii="Times New Roman" w:hAnsi="Times New Roman" w:cs="Times New Roman"/>
          <w:sz w:val="28"/>
          <w:szCs w:val="28"/>
        </w:rPr>
        <w:t xml:space="preserve">, 593 S.W.3d 250, 264 (Tex. 2019).  Due process at a minimum requires notice and an opportunity to be heard at a meaningful time and in a meaningful manner.  </w:t>
      </w:r>
      <w:r w:rsidRPr="00DD5D7C">
        <w:rPr>
          <w:rFonts w:ascii="Times New Roman" w:hAnsi="Times New Roman" w:cs="Times New Roman"/>
          <w:i/>
          <w:iCs/>
          <w:sz w:val="28"/>
          <w:szCs w:val="28"/>
        </w:rPr>
        <w:t>Id.</w:t>
      </w:r>
      <w:r w:rsidRPr="00DD5D7C">
        <w:rPr>
          <w:rFonts w:ascii="Times New Roman" w:hAnsi="Times New Roman" w:cs="Times New Roman"/>
          <w:sz w:val="28"/>
          <w:szCs w:val="28"/>
        </w:rPr>
        <w:t xml:space="preserve">  </w:t>
      </w:r>
    </w:p>
    <w:p w14:paraId="53AC314E" w14:textId="46432E10" w:rsidR="00DD5D7C" w:rsidRPr="00CF65DF" w:rsidRDefault="00DD5D7C" w:rsidP="007B5B3C">
      <w:pPr>
        <w:pStyle w:val="ListParagraph"/>
        <w:numPr>
          <w:ilvl w:val="0"/>
          <w:numId w:val="18"/>
        </w:numPr>
        <w:spacing w:after="0" w:line="240" w:lineRule="auto"/>
        <w:jc w:val="both"/>
        <w:rPr>
          <w:rFonts w:ascii="Times New Roman" w:hAnsi="Times New Roman" w:cs="Times New Roman"/>
          <w:b/>
          <w:bCs/>
          <w:sz w:val="28"/>
          <w:szCs w:val="28"/>
          <w:u w:val="single"/>
        </w:rPr>
      </w:pPr>
      <w:r w:rsidRPr="00DD5D7C">
        <w:rPr>
          <w:rFonts w:ascii="Times New Roman" w:hAnsi="Times New Roman" w:cs="Times New Roman"/>
          <w:b/>
          <w:bCs/>
          <w:sz w:val="28"/>
          <w:szCs w:val="28"/>
          <w:u w:val="single"/>
        </w:rPr>
        <w:t>Texas Government Code,</w:t>
      </w:r>
      <w:r w:rsidR="00CF65DF">
        <w:rPr>
          <w:rFonts w:ascii="Times New Roman" w:hAnsi="Times New Roman" w:cs="Times New Roman"/>
          <w:b/>
          <w:bCs/>
          <w:sz w:val="28"/>
          <w:szCs w:val="28"/>
          <w:u w:val="single"/>
        </w:rPr>
        <w:t xml:space="preserve"> </w:t>
      </w:r>
      <w:r w:rsidRPr="00DD5D7C">
        <w:rPr>
          <w:rFonts w:ascii="Times New Roman" w:hAnsi="Times New Roman" w:cs="Times New Roman"/>
          <w:b/>
          <w:bCs/>
          <w:sz w:val="28"/>
          <w:szCs w:val="28"/>
          <w:u w:val="single"/>
        </w:rPr>
        <w:t>Chapter 418, Violates the Texas Constitution</w:t>
      </w:r>
      <w:r w:rsidRPr="00DD5D7C">
        <w:rPr>
          <w:rFonts w:ascii="Times New Roman" w:eastAsia="Times New Roman" w:hAnsi="Times New Roman" w:cs="Times New Roman"/>
          <w:bCs/>
          <w:sz w:val="28"/>
          <w:szCs w:val="28"/>
        </w:rPr>
        <w:t xml:space="preserve">  </w:t>
      </w:r>
    </w:p>
    <w:p w14:paraId="65413BBD" w14:textId="77777777" w:rsidR="00CF65DF" w:rsidRPr="00DD5D7C" w:rsidRDefault="00CF65DF" w:rsidP="007B5B3C">
      <w:pPr>
        <w:pStyle w:val="ListParagraph"/>
        <w:spacing w:after="0" w:line="240" w:lineRule="auto"/>
        <w:ind w:left="1080"/>
        <w:jc w:val="both"/>
        <w:rPr>
          <w:rFonts w:ascii="Times New Roman" w:hAnsi="Times New Roman" w:cs="Times New Roman"/>
          <w:b/>
          <w:bCs/>
          <w:sz w:val="28"/>
          <w:szCs w:val="28"/>
          <w:u w:val="single"/>
        </w:rPr>
      </w:pPr>
    </w:p>
    <w:p w14:paraId="0FEC70CE" w14:textId="52A3ACCD" w:rsidR="00DD5D7C" w:rsidRPr="00DD5D7C" w:rsidRDefault="00DD5D7C" w:rsidP="007B5B3C">
      <w:pPr>
        <w:spacing w:after="0" w:line="480" w:lineRule="auto"/>
        <w:ind w:firstLine="720"/>
        <w:jc w:val="both"/>
        <w:rPr>
          <w:rFonts w:ascii="Times New Roman" w:eastAsia="Times New Roman" w:hAnsi="Times New Roman" w:cs="Times New Roman"/>
          <w:bCs/>
          <w:sz w:val="28"/>
          <w:szCs w:val="28"/>
        </w:rPr>
      </w:pPr>
      <w:r w:rsidRPr="00DD5D7C">
        <w:rPr>
          <w:rFonts w:ascii="Times New Roman" w:eastAsia="Times New Roman" w:hAnsi="Times New Roman" w:cs="Times New Roman"/>
          <w:bCs/>
          <w:sz w:val="28"/>
          <w:szCs w:val="28"/>
        </w:rPr>
        <w:t xml:space="preserve">Texas Government Code Chapter 418 is unconstitutional on its face and as applied.  Texas Government Code Chapter 418 is unconstitutional on its face because it is an improper delegation of legislative authority expressly prohibited by Texas Constitution, Art. II, §1. </w:t>
      </w:r>
      <w:r w:rsidRPr="00DD5D7C">
        <w:rPr>
          <w:rFonts w:ascii="Times New Roman" w:hAnsi="Times New Roman" w:cs="Times New Roman"/>
          <w:sz w:val="28"/>
          <w:szCs w:val="28"/>
        </w:rPr>
        <w:t>Abbott’s July 27, 2020 Orde</w:t>
      </w:r>
      <w:r w:rsidR="00C67E22">
        <w:rPr>
          <w:rFonts w:ascii="Times New Roman" w:hAnsi="Times New Roman" w:cs="Times New Roman"/>
          <w:sz w:val="28"/>
          <w:szCs w:val="28"/>
        </w:rPr>
        <w:t xml:space="preserve">r </w:t>
      </w:r>
      <w:r w:rsidRPr="00DD5D7C">
        <w:rPr>
          <w:rFonts w:ascii="Times New Roman" w:eastAsia="Times New Roman" w:hAnsi="Times New Roman" w:cs="Times New Roman"/>
          <w:bCs/>
          <w:sz w:val="28"/>
          <w:szCs w:val="28"/>
        </w:rPr>
        <w:t xml:space="preserve">is facially unconstitutional because Defendant issued the Order pursuant to Chapter 418 (an unconstitutional statute) and because they purport to exercise the power to suspend laws which authority is reserved exclusively to the legislature. </w:t>
      </w:r>
      <w:bookmarkStart w:id="11" w:name="_Hlk51499503"/>
      <w:r w:rsidRPr="00DD5D7C">
        <w:rPr>
          <w:rFonts w:ascii="Times New Roman" w:eastAsia="Times New Roman" w:hAnsi="Times New Roman" w:cs="Times New Roman"/>
          <w:bCs/>
          <w:sz w:val="28"/>
          <w:szCs w:val="28"/>
        </w:rPr>
        <w:t xml:space="preserve">Tex. Const. art. I, §28.  </w:t>
      </w:r>
      <w:bookmarkEnd w:id="11"/>
      <w:r w:rsidRPr="00DD5D7C">
        <w:rPr>
          <w:rFonts w:ascii="Times New Roman" w:eastAsia="Times New Roman" w:hAnsi="Times New Roman" w:cs="Times New Roman"/>
          <w:bCs/>
          <w:sz w:val="28"/>
          <w:szCs w:val="28"/>
        </w:rPr>
        <w:t xml:space="preserve">As such, Texas Government Code Chapter 418, and all orders issued pursuant thereto, should be declared unconstitutional and rendered null and void. </w:t>
      </w:r>
    </w:p>
    <w:p w14:paraId="7CB03EC9" w14:textId="77777777" w:rsidR="00DD5D7C" w:rsidRPr="00DD5D7C" w:rsidRDefault="00DD5D7C" w:rsidP="00BA25C3">
      <w:pPr>
        <w:pStyle w:val="ListParagraph"/>
        <w:numPr>
          <w:ilvl w:val="0"/>
          <w:numId w:val="18"/>
        </w:numPr>
        <w:spacing w:after="0" w:line="240" w:lineRule="auto"/>
        <w:ind w:right="720"/>
        <w:rPr>
          <w:rFonts w:ascii="Times New Roman" w:eastAsia="Garamond" w:hAnsi="Times New Roman" w:cs="Times New Roman"/>
          <w:sz w:val="28"/>
          <w:szCs w:val="28"/>
          <w:shd w:val="clear" w:color="auto" w:fill="FFFFFF"/>
        </w:rPr>
      </w:pPr>
      <w:r w:rsidRPr="00DD5D7C">
        <w:rPr>
          <w:rFonts w:ascii="Times New Roman" w:hAnsi="Times New Roman" w:cs="Times New Roman"/>
          <w:b/>
          <w:bCs/>
          <w:sz w:val="28"/>
          <w:szCs w:val="28"/>
          <w:u w:val="single"/>
        </w:rPr>
        <w:t xml:space="preserve">Abbott’s July 27, 2020 Order </w:t>
      </w:r>
      <w:r w:rsidRPr="00DD5D7C">
        <w:rPr>
          <w:rFonts w:ascii="Times New Roman" w:eastAsia="Garamond" w:hAnsi="Times New Roman" w:cs="Times New Roman"/>
          <w:b/>
          <w:bCs/>
          <w:sz w:val="28"/>
          <w:szCs w:val="28"/>
          <w:u w:val="single"/>
          <w:shd w:val="clear" w:color="auto" w:fill="FFFFFF"/>
        </w:rPr>
        <w:t xml:space="preserve">Violates the Separation of Powers Doctrine </w:t>
      </w:r>
    </w:p>
    <w:p w14:paraId="1065AED1" w14:textId="77777777" w:rsidR="00DD5D7C" w:rsidRPr="00DD5D7C" w:rsidRDefault="00DD5D7C" w:rsidP="007B5B3C">
      <w:pPr>
        <w:spacing w:after="0" w:line="240" w:lineRule="auto"/>
        <w:ind w:right="720"/>
        <w:jc w:val="both"/>
        <w:rPr>
          <w:rFonts w:ascii="Times New Roman" w:eastAsia="Garamond" w:hAnsi="Times New Roman" w:cs="Times New Roman"/>
          <w:sz w:val="28"/>
          <w:szCs w:val="28"/>
          <w:shd w:val="clear" w:color="auto" w:fill="FFFFFF"/>
        </w:rPr>
      </w:pPr>
    </w:p>
    <w:p w14:paraId="27F03CE7" w14:textId="2F0C06A8" w:rsidR="00DD5D7C" w:rsidRPr="00DD5D7C" w:rsidRDefault="00C67E22" w:rsidP="007B5B3C">
      <w:pPr>
        <w:spacing w:after="0" w:line="480" w:lineRule="auto"/>
        <w:ind w:left="90" w:firstLine="630"/>
        <w:jc w:val="both"/>
        <w:rPr>
          <w:rFonts w:ascii="Times New Roman" w:hAnsi="Times New Roman" w:cs="Times New Roman"/>
          <w:sz w:val="28"/>
          <w:szCs w:val="28"/>
        </w:rPr>
      </w:pPr>
      <w:r>
        <w:rPr>
          <w:rFonts w:ascii="Times New Roman" w:hAnsi="Times New Roman" w:cs="Times New Roman"/>
          <w:sz w:val="28"/>
          <w:szCs w:val="28"/>
        </w:rPr>
        <w:t xml:space="preserve">The July 27, 2020 Order Respondent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xml:space="preserve"> is tasked with </w:t>
      </w:r>
      <w:r w:rsidR="00DD5D7C" w:rsidRPr="00DD5D7C">
        <w:rPr>
          <w:rFonts w:ascii="Times New Roman" w:hAnsi="Times New Roman" w:cs="Times New Roman"/>
          <w:sz w:val="28"/>
          <w:szCs w:val="28"/>
        </w:rPr>
        <w:t xml:space="preserve">implementing/enforcing, violates the separation of powers provision of the Texas Constitution because it suspends laws.  Article II, §1 of the Texas Constitution provides that “The powers of the Government of the State of Texas shall be divided into three distinct departments, each of which shall be confided to a separate body of magistracy, to wit: Those which are Legislative to one; those which are Executive to another, and those which are Judicial to another; and no person, or collection of persons, being of one of these departments, shall exercise any power properly attached to either of the others, except in the instances herein expressly permitted.”  Tex. Const. art. </w:t>
      </w:r>
      <w:r w:rsidR="00BA25C3">
        <w:rPr>
          <w:rFonts w:ascii="Times New Roman" w:hAnsi="Times New Roman" w:cs="Times New Roman"/>
          <w:sz w:val="28"/>
          <w:szCs w:val="28"/>
        </w:rPr>
        <w:t>II</w:t>
      </w:r>
      <w:r w:rsidR="00DD5D7C" w:rsidRPr="00DD5D7C">
        <w:rPr>
          <w:rFonts w:ascii="Times New Roman" w:hAnsi="Times New Roman" w:cs="Times New Roman"/>
          <w:sz w:val="28"/>
          <w:szCs w:val="28"/>
        </w:rPr>
        <w:t xml:space="preserve">, §1.  The Texas Constitution vests the Legislature with “legislative power, </w:t>
      </w:r>
      <w:r w:rsidR="00DD5D7C" w:rsidRPr="00DD5D7C">
        <w:rPr>
          <w:rFonts w:ascii="Times New Roman" w:hAnsi="Times New Roman" w:cs="Times New Roman"/>
          <w:i/>
          <w:iCs/>
          <w:sz w:val="28"/>
          <w:szCs w:val="28"/>
        </w:rPr>
        <w:t>i.e.</w:t>
      </w:r>
      <w:r w:rsidR="00DD5D7C" w:rsidRPr="00DD5D7C">
        <w:rPr>
          <w:rFonts w:ascii="Times New Roman" w:hAnsi="Times New Roman" w:cs="Times New Roman"/>
          <w:sz w:val="28"/>
          <w:szCs w:val="28"/>
        </w:rPr>
        <w:t>, the law-making power of the people.”  Tex. Const. art. 3, § 1.</w:t>
      </w:r>
    </w:p>
    <w:p w14:paraId="465D2D81" w14:textId="77777777" w:rsidR="00DD5D7C" w:rsidRPr="00DD5D7C" w:rsidRDefault="00DD5D7C" w:rsidP="007B5B3C">
      <w:pPr>
        <w:spacing w:after="0" w:line="480" w:lineRule="auto"/>
        <w:ind w:firstLine="720"/>
        <w:jc w:val="both"/>
        <w:rPr>
          <w:rFonts w:ascii="Times New Roman" w:eastAsia="Garamond" w:hAnsi="Times New Roman" w:cs="Times New Roman"/>
          <w:sz w:val="28"/>
          <w:szCs w:val="28"/>
          <w:bdr w:val="none" w:sz="0" w:space="0" w:color="auto" w:frame="1"/>
          <w:shd w:val="clear" w:color="auto" w:fill="FFFFFF"/>
        </w:rPr>
      </w:pPr>
      <w:r w:rsidRPr="00DD5D7C">
        <w:rPr>
          <w:rFonts w:ascii="Times New Roman" w:eastAsia="Garamond" w:hAnsi="Times New Roman" w:cs="Times New Roman"/>
          <w:sz w:val="28"/>
          <w:szCs w:val="28"/>
          <w:shd w:val="clear" w:color="auto" w:fill="FFFFFF"/>
        </w:rPr>
        <w:t>Only the Legislature can exercise law-making power, subject to restrictions imposed by the constitution.  Tex. Const. art. II, § 1.</w:t>
      </w:r>
      <w:r w:rsidRPr="00DD5D7C">
        <w:rPr>
          <w:rFonts w:ascii="Times New Roman" w:eastAsia="Times New Roman" w:hAnsi="Times New Roman" w:cs="Times New Roman"/>
          <w:sz w:val="28"/>
          <w:szCs w:val="28"/>
        </w:rPr>
        <w:t xml:space="preserve">  Because of the Texas Constitution’s “explicit prohibition against one government branch exercising a power attached to another,” </w:t>
      </w:r>
      <w:r w:rsidRPr="00DD5D7C">
        <w:rPr>
          <w:rFonts w:ascii="Times New Roman" w:eastAsia="Times New Roman" w:hAnsi="Times New Roman" w:cs="Times New Roman"/>
          <w:i/>
          <w:iCs/>
          <w:sz w:val="28"/>
          <w:szCs w:val="28"/>
        </w:rPr>
        <w:t>Perry v. Del Rio</w:t>
      </w:r>
      <w:r w:rsidRPr="00DD5D7C">
        <w:rPr>
          <w:rFonts w:ascii="Times New Roman" w:eastAsia="Times New Roman" w:hAnsi="Times New Roman" w:cs="Times New Roman"/>
          <w:sz w:val="28"/>
          <w:szCs w:val="28"/>
        </w:rPr>
        <w:t xml:space="preserve">, 67 S.W.3d 85, 91 (Tex. 2001), exceptions to the constitutionally-mandated separation of powers may “never be implied in the least; they must be ‘expressly permitted’ by the Constitution itself.” </w:t>
      </w:r>
      <w:r w:rsidRPr="00DD5D7C">
        <w:rPr>
          <w:rFonts w:ascii="Times New Roman" w:eastAsia="Times New Roman" w:hAnsi="Times New Roman" w:cs="Times New Roman"/>
          <w:i/>
          <w:iCs/>
          <w:sz w:val="28"/>
          <w:szCs w:val="28"/>
        </w:rPr>
        <w:t>Fin. Comm'n of Texas v. Norwood</w:t>
      </w:r>
      <w:r w:rsidRPr="00DD5D7C">
        <w:rPr>
          <w:rFonts w:ascii="Times New Roman" w:eastAsia="Times New Roman" w:hAnsi="Times New Roman" w:cs="Times New Roman"/>
          <w:sz w:val="28"/>
          <w:szCs w:val="28"/>
        </w:rPr>
        <w:t>, 418 S.W.3d 566, 570 (Tex. 2013).</w:t>
      </w:r>
      <w:r w:rsidRPr="00DD5D7C">
        <w:rPr>
          <w:rFonts w:ascii="Times New Roman" w:eastAsia="Garamond" w:hAnsi="Times New Roman" w:cs="Times New Roman"/>
          <w:sz w:val="28"/>
          <w:szCs w:val="28"/>
          <w:shd w:val="clear" w:color="auto" w:fill="FFFFFF"/>
        </w:rPr>
        <w:t xml:space="preserve">  </w:t>
      </w:r>
      <w:r w:rsidRPr="00DD5D7C">
        <w:rPr>
          <w:rFonts w:ascii="Times New Roman" w:eastAsia="Garamond" w:hAnsi="Times New Roman" w:cs="Times New Roman"/>
          <w:sz w:val="28"/>
          <w:szCs w:val="28"/>
          <w:bdr w:val="none" w:sz="0" w:space="0" w:color="auto" w:frame="1"/>
          <w:shd w:val="clear" w:color="auto" w:fill="FFFFFF"/>
        </w:rPr>
        <w:t xml:space="preserve"> These restrictions must be expressed or clearly implied. </w:t>
      </w:r>
      <w:r w:rsidRPr="00DD5D7C">
        <w:rPr>
          <w:rFonts w:ascii="Times New Roman" w:eastAsia="Garamond" w:hAnsi="Times New Roman" w:cs="Times New Roman"/>
          <w:i/>
          <w:iCs/>
          <w:sz w:val="28"/>
          <w:szCs w:val="28"/>
          <w:bdr w:val="none" w:sz="0" w:space="0" w:color="auto" w:frame="1"/>
          <w:shd w:val="clear" w:color="auto" w:fill="FFFFFF"/>
        </w:rPr>
        <w:t>Jones v. State</w:t>
      </w:r>
      <w:r w:rsidRPr="00DD5D7C">
        <w:rPr>
          <w:rFonts w:ascii="Times New Roman" w:eastAsia="Garamond" w:hAnsi="Times New Roman" w:cs="Times New Roman"/>
          <w:sz w:val="28"/>
          <w:szCs w:val="28"/>
          <w:bdr w:val="none" w:sz="0" w:space="0" w:color="auto" w:frame="1"/>
          <w:shd w:val="clear" w:color="auto" w:fill="FFFFFF"/>
        </w:rPr>
        <w:t>, 803 S.W.2d 712, 716 (Tex. Crim. App. 1991)  (citing  </w:t>
      </w:r>
      <w:r w:rsidRPr="00DD5D7C">
        <w:rPr>
          <w:rFonts w:ascii="Times New Roman" w:eastAsia="Garamond" w:hAnsi="Times New Roman" w:cs="Times New Roman"/>
          <w:i/>
          <w:iCs/>
          <w:sz w:val="28"/>
          <w:szCs w:val="28"/>
          <w:bdr w:val="none" w:sz="0" w:space="0" w:color="auto" w:frame="1"/>
          <w:shd w:val="clear" w:color="auto" w:fill="FFFFFF"/>
        </w:rPr>
        <w:t>Gov’t Servs. Ins. Underwriters v. Jones</w:t>
      </w:r>
      <w:r w:rsidRPr="00DD5D7C">
        <w:rPr>
          <w:rFonts w:ascii="Times New Roman" w:eastAsia="Garamond" w:hAnsi="Times New Roman" w:cs="Times New Roman"/>
          <w:sz w:val="28"/>
          <w:szCs w:val="28"/>
          <w:bdr w:val="none" w:sz="0" w:space="0" w:color="auto" w:frame="1"/>
          <w:shd w:val="clear" w:color="auto" w:fill="FFFFFF"/>
        </w:rPr>
        <w:t>, 368 S.W.2d 560, 563 (Tex. 1963)).  The Legislature may enact laws that enhance the general welfare of the state and resolve political questions, such as the boundaries of political subdivisions, subject to constitutional limits. </w:t>
      </w:r>
      <w:r w:rsidRPr="00DD5D7C">
        <w:rPr>
          <w:rFonts w:ascii="Times New Roman" w:eastAsia="Garamond" w:hAnsi="Times New Roman" w:cs="Times New Roman"/>
          <w:i/>
          <w:iCs/>
          <w:sz w:val="28"/>
          <w:szCs w:val="28"/>
          <w:bdr w:val="none" w:sz="0" w:space="0" w:color="auto" w:frame="1"/>
          <w:shd w:val="clear" w:color="auto" w:fill="FFFFFF"/>
        </w:rPr>
        <w:t>Carter v. Hamlin Hosp. Dist</w:t>
      </w:r>
      <w:r w:rsidRPr="00DD5D7C">
        <w:rPr>
          <w:rFonts w:ascii="Times New Roman" w:eastAsia="Garamond" w:hAnsi="Times New Roman" w:cs="Times New Roman"/>
          <w:sz w:val="28"/>
          <w:szCs w:val="28"/>
          <w:bdr w:val="none" w:sz="0" w:space="0" w:color="auto" w:frame="1"/>
          <w:shd w:val="clear" w:color="auto" w:fill="FFFFFF"/>
        </w:rPr>
        <w:t xml:space="preserve">., 538 S.W.2d 671, 673 (Tex. Civ. App.-Eastland 1976); </w:t>
      </w:r>
      <w:r w:rsidRPr="00DD5D7C">
        <w:rPr>
          <w:rFonts w:ascii="Times New Roman" w:eastAsia="Garamond" w:hAnsi="Times New Roman" w:cs="Times New Roman"/>
          <w:i/>
          <w:iCs/>
          <w:sz w:val="28"/>
          <w:szCs w:val="28"/>
          <w:bdr w:val="none" w:sz="0" w:space="0" w:color="auto" w:frame="1"/>
          <w:shd w:val="clear" w:color="auto" w:fill="FFFFFF"/>
        </w:rPr>
        <w:t>see Hunter v. City of Pittsburgh</w:t>
      </w:r>
      <w:r w:rsidRPr="00DD5D7C">
        <w:rPr>
          <w:rFonts w:ascii="Times New Roman" w:eastAsia="Garamond" w:hAnsi="Times New Roman" w:cs="Times New Roman"/>
          <w:sz w:val="28"/>
          <w:szCs w:val="28"/>
          <w:bdr w:val="none" w:sz="0" w:space="0" w:color="auto" w:frame="1"/>
          <w:shd w:val="clear" w:color="auto" w:fill="FFFFFF"/>
        </w:rPr>
        <w:t xml:space="preserve">, 207 U.S. 161, 178-79 (1907). </w:t>
      </w:r>
    </w:p>
    <w:p w14:paraId="7FA7818E" w14:textId="32B92765" w:rsidR="00DD5D7C" w:rsidRPr="00DD5D7C" w:rsidRDefault="00DD5D7C" w:rsidP="007B5B3C">
      <w:pPr>
        <w:spacing w:after="0" w:line="480" w:lineRule="auto"/>
        <w:ind w:firstLine="720"/>
        <w:jc w:val="both"/>
        <w:rPr>
          <w:rFonts w:ascii="Times New Roman" w:eastAsia="Garamond" w:hAnsi="Times New Roman" w:cs="Times New Roman"/>
          <w:sz w:val="28"/>
          <w:szCs w:val="28"/>
          <w:bdr w:val="none" w:sz="0" w:space="0" w:color="auto" w:frame="1"/>
          <w:shd w:val="clear" w:color="auto" w:fill="FFFFFF"/>
        </w:rPr>
      </w:pPr>
      <w:r w:rsidRPr="00DD5D7C">
        <w:rPr>
          <w:rFonts w:ascii="Times New Roman" w:eastAsia="Garamond" w:hAnsi="Times New Roman" w:cs="Times New Roman"/>
          <w:sz w:val="28"/>
          <w:szCs w:val="28"/>
          <w:shd w:val="clear" w:color="auto" w:fill="FFFFFF"/>
        </w:rPr>
        <w:t>The Legislature may delegate some of its powers to another branch, but only if those powers are not more properly attached to the legislature by Constitutional mandate. </w:t>
      </w:r>
      <w:r w:rsidRPr="00DD5D7C">
        <w:rPr>
          <w:rFonts w:ascii="Times New Roman" w:eastAsia="Garamond" w:hAnsi="Times New Roman" w:cs="Times New Roman"/>
          <w:sz w:val="28"/>
          <w:szCs w:val="28"/>
          <w:bdr w:val="none" w:sz="0" w:space="0" w:color="auto" w:frame="1"/>
          <w:shd w:val="clear" w:color="auto" w:fill="FFFFFF"/>
        </w:rPr>
        <w:t>For example, Legislative power cannot be delegated to the executive branch, either directly or to an executive agency. </w:t>
      </w:r>
      <w:r w:rsidRPr="00DD5D7C">
        <w:rPr>
          <w:rFonts w:ascii="Times New Roman" w:eastAsia="Garamond" w:hAnsi="Times New Roman" w:cs="Times New Roman"/>
          <w:i/>
          <w:iCs/>
          <w:sz w:val="28"/>
          <w:szCs w:val="28"/>
          <w:bdr w:val="none" w:sz="0" w:space="0" w:color="auto" w:frame="1"/>
          <w:shd w:val="clear" w:color="auto" w:fill="FFFFFF"/>
        </w:rPr>
        <w:t>State v. Rhine</w:t>
      </w:r>
      <w:r w:rsidRPr="00DD5D7C">
        <w:rPr>
          <w:rFonts w:ascii="Times New Roman" w:eastAsia="Garamond" w:hAnsi="Times New Roman" w:cs="Times New Roman"/>
          <w:sz w:val="28"/>
          <w:szCs w:val="28"/>
          <w:bdr w:val="none" w:sz="0" w:space="0" w:color="auto" w:frame="1"/>
          <w:shd w:val="clear" w:color="auto" w:fill="FFFFFF"/>
        </w:rPr>
        <w:t xml:space="preserve">, 297 S.W.3d 301, 306 (Tex. Crim. App. 2009). The issue becomes a question of the point at which delegation becomes unconstitutional. </w:t>
      </w:r>
      <w:r w:rsidRPr="00DD5D7C">
        <w:rPr>
          <w:rFonts w:ascii="Times New Roman" w:eastAsia="Garamond" w:hAnsi="Times New Roman" w:cs="Times New Roman"/>
          <w:i/>
          <w:iCs/>
          <w:sz w:val="28"/>
          <w:szCs w:val="28"/>
          <w:bdr w:val="none" w:sz="0" w:space="0" w:color="auto" w:frame="1"/>
          <w:shd w:val="clear" w:color="auto" w:fill="FFFFFF"/>
        </w:rPr>
        <w:t>Id.</w:t>
      </w:r>
      <w:r w:rsidRPr="00DD5D7C">
        <w:rPr>
          <w:rFonts w:ascii="Times New Roman" w:eastAsia="Garamond" w:hAnsi="Times New Roman" w:cs="Times New Roman"/>
          <w:sz w:val="28"/>
          <w:szCs w:val="28"/>
          <w:bdr w:val="none" w:sz="0" w:space="0" w:color="auto" w:frame="1"/>
          <w:shd w:val="clear" w:color="auto" w:fill="FFFFFF"/>
        </w:rPr>
        <w:t xml:space="preserve"> The Texas Supreme Court has described the problem: "the debate over unconstitutional delegation becomes a debate not over a point of principle but over a question of degree." </w:t>
      </w:r>
      <w:r w:rsidRPr="00DD5D7C">
        <w:rPr>
          <w:rFonts w:ascii="Times New Roman" w:eastAsia="Garamond" w:hAnsi="Times New Roman" w:cs="Times New Roman"/>
          <w:i/>
          <w:iCs/>
          <w:sz w:val="28"/>
          <w:szCs w:val="28"/>
          <w:bdr w:val="none" w:sz="0" w:space="0" w:color="auto" w:frame="1"/>
          <w:shd w:val="clear" w:color="auto" w:fill="FFFFFF"/>
        </w:rPr>
        <w:t>Tex. Boll Weevil Eradication Found., Inc</w:t>
      </w:r>
      <w:r w:rsidRPr="00DD5D7C">
        <w:rPr>
          <w:rFonts w:ascii="Times New Roman" w:eastAsia="Garamond" w:hAnsi="Times New Roman" w:cs="Times New Roman"/>
          <w:sz w:val="28"/>
          <w:szCs w:val="28"/>
          <w:bdr w:val="none" w:sz="0" w:space="0" w:color="auto" w:frame="1"/>
          <w:shd w:val="clear" w:color="auto" w:fill="FFFFFF"/>
        </w:rPr>
        <w:t>., 952 S.W.2d 454, 466 (Tex. 1997).</w:t>
      </w:r>
    </w:p>
    <w:p w14:paraId="582220AB" w14:textId="3A5B7687" w:rsidR="00DD5D7C" w:rsidRPr="00DD5D7C" w:rsidRDefault="00DD5D7C" w:rsidP="007B5B3C">
      <w:pPr>
        <w:spacing w:after="0" w:line="480" w:lineRule="auto"/>
        <w:ind w:firstLine="720"/>
        <w:jc w:val="both"/>
        <w:rPr>
          <w:rFonts w:ascii="Times New Roman" w:eastAsia="Garamond" w:hAnsi="Times New Roman" w:cs="Times New Roman"/>
          <w:sz w:val="28"/>
          <w:szCs w:val="28"/>
          <w:bdr w:val="none" w:sz="0" w:space="0" w:color="auto" w:frame="1"/>
          <w:shd w:val="clear" w:color="auto" w:fill="FFFFFF"/>
        </w:rPr>
      </w:pPr>
      <w:r w:rsidRPr="00DD5D7C">
        <w:rPr>
          <w:rFonts w:ascii="Times New Roman" w:eastAsia="Garamond" w:hAnsi="Times New Roman" w:cs="Times New Roman"/>
          <w:sz w:val="28"/>
          <w:szCs w:val="28"/>
          <w:bdr w:val="none" w:sz="0" w:space="0" w:color="auto" w:frame="1"/>
          <w:shd w:val="clear" w:color="auto" w:fill="FFFFFF"/>
        </w:rPr>
        <w:t xml:space="preserve">The Texas Court of Criminal Appeals in </w:t>
      </w:r>
      <w:r w:rsidRPr="00DD5D7C">
        <w:rPr>
          <w:rFonts w:ascii="Times New Roman" w:eastAsia="Garamond" w:hAnsi="Times New Roman" w:cs="Times New Roman"/>
          <w:i/>
          <w:iCs/>
          <w:sz w:val="28"/>
          <w:szCs w:val="28"/>
          <w:bdr w:val="none" w:sz="0" w:space="0" w:color="auto" w:frame="1"/>
          <w:shd w:val="clear" w:color="auto" w:fill="FFFFFF"/>
        </w:rPr>
        <w:t xml:space="preserve">Ex </w:t>
      </w:r>
      <w:proofErr w:type="spellStart"/>
      <w:r w:rsidRPr="00DD5D7C">
        <w:rPr>
          <w:rFonts w:ascii="Times New Roman" w:eastAsia="Garamond" w:hAnsi="Times New Roman" w:cs="Times New Roman"/>
          <w:i/>
          <w:iCs/>
          <w:sz w:val="28"/>
          <w:szCs w:val="28"/>
          <w:bdr w:val="none" w:sz="0" w:space="0" w:color="auto" w:frame="1"/>
          <w:shd w:val="clear" w:color="auto" w:fill="FFFFFF"/>
        </w:rPr>
        <w:t>parte</w:t>
      </w:r>
      <w:proofErr w:type="spellEnd"/>
      <w:r w:rsidRPr="00DD5D7C">
        <w:rPr>
          <w:rFonts w:ascii="Times New Roman" w:eastAsia="Garamond" w:hAnsi="Times New Roman" w:cs="Times New Roman"/>
          <w:i/>
          <w:iCs/>
          <w:sz w:val="28"/>
          <w:szCs w:val="28"/>
          <w:bdr w:val="none" w:sz="0" w:space="0" w:color="auto" w:frame="1"/>
          <w:shd w:val="clear" w:color="auto" w:fill="FFFFFF"/>
        </w:rPr>
        <w:t xml:space="preserve"> </w:t>
      </w:r>
      <w:proofErr w:type="spellStart"/>
      <w:r w:rsidRPr="00DD5D7C">
        <w:rPr>
          <w:rFonts w:ascii="Times New Roman" w:eastAsia="Garamond" w:hAnsi="Times New Roman" w:cs="Times New Roman"/>
          <w:i/>
          <w:iCs/>
          <w:sz w:val="28"/>
          <w:szCs w:val="28"/>
          <w:bdr w:val="none" w:sz="0" w:space="0" w:color="auto" w:frame="1"/>
          <w:shd w:val="clear" w:color="auto" w:fill="FFFFFF"/>
        </w:rPr>
        <w:t>Granviel</w:t>
      </w:r>
      <w:proofErr w:type="spellEnd"/>
      <w:r w:rsidRPr="00DD5D7C">
        <w:rPr>
          <w:rFonts w:ascii="Times New Roman" w:eastAsia="Garamond" w:hAnsi="Times New Roman" w:cs="Times New Roman"/>
          <w:sz w:val="28"/>
          <w:szCs w:val="28"/>
          <w:bdr w:val="none" w:sz="0" w:space="0" w:color="auto" w:frame="1"/>
          <w:shd w:val="clear" w:color="auto" w:fill="FFFFFF"/>
        </w:rPr>
        <w:t>, 561 S.W.2d 503 (Tex. Crim. App</w:t>
      </w:r>
      <w:r w:rsidR="00BA25C3">
        <w:rPr>
          <w:rFonts w:ascii="Times New Roman" w:eastAsia="Garamond" w:hAnsi="Times New Roman" w:cs="Times New Roman"/>
          <w:sz w:val="28"/>
          <w:szCs w:val="28"/>
          <w:bdr w:val="none" w:sz="0" w:space="0" w:color="auto" w:frame="1"/>
          <w:shd w:val="clear" w:color="auto" w:fill="FFFFFF"/>
        </w:rPr>
        <w:t>.</w:t>
      </w:r>
      <w:r w:rsidRPr="00DD5D7C">
        <w:rPr>
          <w:rFonts w:ascii="Times New Roman" w:eastAsia="Garamond" w:hAnsi="Times New Roman" w:cs="Times New Roman"/>
          <w:sz w:val="28"/>
          <w:szCs w:val="28"/>
          <w:bdr w:val="none" w:sz="0" w:space="0" w:color="auto" w:frame="1"/>
          <w:shd w:val="clear" w:color="auto" w:fill="FFFFFF"/>
        </w:rPr>
        <w:t xml:space="preserve"> 1978), stated that sufficient standards are necessary to keep the degree of delegated discretion below the level of legislating. </w:t>
      </w:r>
      <w:r w:rsidRPr="00DD5D7C">
        <w:rPr>
          <w:rFonts w:ascii="Times New Roman" w:eastAsia="Garamond" w:hAnsi="Times New Roman" w:cs="Times New Roman"/>
          <w:sz w:val="28"/>
          <w:szCs w:val="28"/>
          <w:shd w:val="clear" w:color="auto" w:fill="FFFFFF"/>
        </w:rPr>
        <w:t xml:space="preserve">The existence of an area for exercise of discretion by the executive branch requires that standards are formulated for guidance and there is limited discretion.  </w:t>
      </w:r>
      <w:r w:rsidRPr="00DD5D7C">
        <w:rPr>
          <w:rFonts w:ascii="Times New Roman" w:eastAsia="Garamond" w:hAnsi="Times New Roman" w:cs="Times New Roman"/>
          <w:i/>
          <w:iCs/>
          <w:sz w:val="28"/>
          <w:szCs w:val="28"/>
          <w:shd w:val="clear" w:color="auto" w:fill="FFFFFF"/>
        </w:rPr>
        <w:t xml:space="preserve">Ex </w:t>
      </w:r>
      <w:proofErr w:type="spellStart"/>
      <w:r w:rsidRPr="00DD5D7C">
        <w:rPr>
          <w:rFonts w:ascii="Times New Roman" w:eastAsia="Garamond" w:hAnsi="Times New Roman" w:cs="Times New Roman"/>
          <w:i/>
          <w:iCs/>
          <w:sz w:val="28"/>
          <w:szCs w:val="28"/>
          <w:shd w:val="clear" w:color="auto" w:fill="FFFFFF"/>
        </w:rPr>
        <w:t>parte</w:t>
      </w:r>
      <w:proofErr w:type="spellEnd"/>
      <w:r w:rsidRPr="00DD5D7C">
        <w:rPr>
          <w:rFonts w:ascii="Times New Roman" w:eastAsia="Garamond" w:hAnsi="Times New Roman" w:cs="Times New Roman"/>
          <w:i/>
          <w:iCs/>
          <w:sz w:val="28"/>
          <w:szCs w:val="28"/>
          <w:shd w:val="clear" w:color="auto" w:fill="FFFFFF"/>
        </w:rPr>
        <w:t xml:space="preserve"> </w:t>
      </w:r>
      <w:proofErr w:type="spellStart"/>
      <w:r w:rsidRPr="00DD5D7C">
        <w:rPr>
          <w:rFonts w:ascii="Times New Roman" w:eastAsia="Garamond" w:hAnsi="Times New Roman" w:cs="Times New Roman"/>
          <w:i/>
          <w:iCs/>
          <w:sz w:val="28"/>
          <w:szCs w:val="28"/>
          <w:shd w:val="clear" w:color="auto" w:fill="FFFFFF"/>
        </w:rPr>
        <w:t>Granviel</w:t>
      </w:r>
      <w:proofErr w:type="spellEnd"/>
      <w:r w:rsidRPr="00DD5D7C">
        <w:rPr>
          <w:rFonts w:ascii="Times New Roman" w:eastAsia="Garamond" w:hAnsi="Times New Roman" w:cs="Times New Roman"/>
          <w:sz w:val="28"/>
          <w:szCs w:val="28"/>
          <w:shd w:val="clear" w:color="auto" w:fill="FFFFFF"/>
        </w:rPr>
        <w:t>, 561 S.W.2d at 514.  The statute must be sufficiently complete to accomplish the regulation of the particular matters falling within the legislature's jurisdiction, the matters of detail that are reasonably necessary for the ultimate application, operation and enforcement of the law may be expressly delegated to the authority charged with the administration of the statute. </w:t>
      </w:r>
      <w:r w:rsidRPr="00DD5D7C">
        <w:rPr>
          <w:rFonts w:ascii="Times New Roman" w:eastAsia="Garamond" w:hAnsi="Times New Roman" w:cs="Times New Roman"/>
          <w:i/>
          <w:iCs/>
          <w:sz w:val="28"/>
          <w:szCs w:val="28"/>
          <w:shd w:val="clear" w:color="auto" w:fill="FFFFFF"/>
        </w:rPr>
        <w:t xml:space="preserve">Ex </w:t>
      </w:r>
      <w:proofErr w:type="spellStart"/>
      <w:r w:rsidRPr="00DD5D7C">
        <w:rPr>
          <w:rFonts w:ascii="Times New Roman" w:eastAsia="Garamond" w:hAnsi="Times New Roman" w:cs="Times New Roman"/>
          <w:i/>
          <w:iCs/>
          <w:sz w:val="28"/>
          <w:szCs w:val="28"/>
          <w:shd w:val="clear" w:color="auto" w:fill="FFFFFF"/>
        </w:rPr>
        <w:t>parte</w:t>
      </w:r>
      <w:proofErr w:type="spellEnd"/>
      <w:r w:rsidRPr="00DD5D7C">
        <w:rPr>
          <w:rFonts w:ascii="Times New Roman" w:eastAsia="Garamond" w:hAnsi="Times New Roman" w:cs="Times New Roman"/>
          <w:i/>
          <w:iCs/>
          <w:sz w:val="28"/>
          <w:szCs w:val="28"/>
          <w:shd w:val="clear" w:color="auto" w:fill="FFFFFF"/>
        </w:rPr>
        <w:t xml:space="preserve"> </w:t>
      </w:r>
      <w:proofErr w:type="spellStart"/>
      <w:r w:rsidRPr="00DD5D7C">
        <w:rPr>
          <w:rFonts w:ascii="Times New Roman" w:eastAsia="Garamond" w:hAnsi="Times New Roman" w:cs="Times New Roman"/>
          <w:i/>
          <w:iCs/>
          <w:sz w:val="28"/>
          <w:szCs w:val="28"/>
          <w:shd w:val="clear" w:color="auto" w:fill="FFFFFF"/>
        </w:rPr>
        <w:t>Granviel</w:t>
      </w:r>
      <w:proofErr w:type="spellEnd"/>
      <w:r w:rsidRPr="00DD5D7C">
        <w:rPr>
          <w:rFonts w:ascii="Times New Roman" w:eastAsia="Garamond" w:hAnsi="Times New Roman" w:cs="Times New Roman"/>
          <w:sz w:val="28"/>
          <w:szCs w:val="28"/>
          <w:shd w:val="clear" w:color="auto" w:fill="FFFFFF"/>
        </w:rPr>
        <w:t>, 561 S.W.2d at 514.</w:t>
      </w:r>
      <w:r w:rsidRPr="00DD5D7C">
        <w:rPr>
          <w:rFonts w:ascii="Times New Roman" w:eastAsia="Garamond" w:hAnsi="Times New Roman" w:cs="Times New Roman"/>
          <w:sz w:val="28"/>
          <w:szCs w:val="28"/>
          <w:bdr w:val="none" w:sz="0" w:space="0" w:color="auto" w:frame="1"/>
          <w:shd w:val="clear" w:color="auto" w:fill="FFFFFF"/>
        </w:rPr>
        <w:t xml:space="preserve"> </w:t>
      </w:r>
      <w:r w:rsidRPr="00DD5D7C">
        <w:rPr>
          <w:rFonts w:ascii="Times New Roman" w:eastAsia="Garamond" w:hAnsi="Times New Roman" w:cs="Times New Roman"/>
          <w:sz w:val="28"/>
          <w:szCs w:val="28"/>
          <w:shd w:val="clear" w:color="auto" w:fill="FFFFFF"/>
        </w:rPr>
        <w:t xml:space="preserve">Therefore,  if the Legislature has not provided sufficient standards to guide the executive’s discretion and the delegated power is legislative, that executive has been granted a power that is more properly  attached to the legislature and the delegation is an unconstitutional violation of separation of powers.  </w:t>
      </w:r>
      <w:r w:rsidRPr="00DD5D7C">
        <w:rPr>
          <w:rFonts w:ascii="Times New Roman" w:eastAsia="Garamond" w:hAnsi="Times New Roman" w:cs="Times New Roman"/>
          <w:i/>
          <w:iCs/>
          <w:sz w:val="28"/>
          <w:szCs w:val="28"/>
          <w:bdr w:val="none" w:sz="0" w:space="0" w:color="auto" w:frame="1"/>
          <w:shd w:val="clear" w:color="auto" w:fill="FFFFFF"/>
        </w:rPr>
        <w:t>State v. Rhine</w:t>
      </w:r>
      <w:r w:rsidRPr="00DD5D7C">
        <w:rPr>
          <w:rFonts w:ascii="Times New Roman" w:eastAsia="Garamond" w:hAnsi="Times New Roman" w:cs="Times New Roman"/>
          <w:sz w:val="28"/>
          <w:szCs w:val="28"/>
          <w:bdr w:val="none" w:sz="0" w:space="0" w:color="auto" w:frame="1"/>
          <w:shd w:val="clear" w:color="auto" w:fill="FFFFFF"/>
        </w:rPr>
        <w:t>, 297 S.W.3d 306 (Tex. Crim. App. 2019).</w:t>
      </w:r>
    </w:p>
    <w:p w14:paraId="51D539A3" w14:textId="4B8D7902" w:rsidR="00D3148A" w:rsidRPr="00CF65DF" w:rsidRDefault="00DD5D7C" w:rsidP="007B5B3C">
      <w:pPr>
        <w:spacing w:after="0" w:line="480" w:lineRule="auto"/>
        <w:ind w:firstLine="720"/>
        <w:jc w:val="both"/>
        <w:rPr>
          <w:rFonts w:ascii="Times New Roman" w:eastAsia="Garamond" w:hAnsi="Times New Roman" w:cs="Times New Roman"/>
          <w:sz w:val="28"/>
          <w:szCs w:val="28"/>
          <w:shd w:val="clear" w:color="auto" w:fill="FFFFFF"/>
        </w:rPr>
      </w:pPr>
      <w:r w:rsidRPr="00DD5D7C">
        <w:rPr>
          <w:rFonts w:ascii="Times New Roman" w:eastAsia="Garamond" w:hAnsi="Times New Roman" w:cs="Times New Roman"/>
          <w:sz w:val="28"/>
          <w:szCs w:val="28"/>
          <w:shd w:val="clear" w:color="auto" w:fill="FFFFFF"/>
        </w:rPr>
        <w:t xml:space="preserve">Texas Government Code Chapter 418 not only does not provide robust, specific standards related to delegation of legislative authority, it provides </w:t>
      </w:r>
      <w:r w:rsidRPr="00DD5D7C">
        <w:rPr>
          <w:rFonts w:ascii="Times New Roman" w:eastAsia="Garamond" w:hAnsi="Times New Roman" w:cs="Times New Roman"/>
          <w:b/>
          <w:bCs/>
          <w:i/>
          <w:iCs/>
          <w:sz w:val="28"/>
          <w:szCs w:val="28"/>
          <w:shd w:val="clear" w:color="auto" w:fill="FFFFFF"/>
        </w:rPr>
        <w:t>NO</w:t>
      </w:r>
      <w:r w:rsidRPr="00DD5D7C">
        <w:rPr>
          <w:rFonts w:ascii="Times New Roman" w:eastAsia="Garamond" w:hAnsi="Times New Roman" w:cs="Times New Roman"/>
          <w:sz w:val="28"/>
          <w:szCs w:val="28"/>
          <w:shd w:val="clear" w:color="auto" w:fill="FFFFFF"/>
        </w:rPr>
        <w:t xml:space="preserve"> standards to guide Defendant’s discretion when identifying penalties, including fines and incarceration.  </w:t>
      </w:r>
    </w:p>
    <w:p w14:paraId="7CFB509D" w14:textId="00FE833E" w:rsidR="00125478" w:rsidRDefault="00CF65DF" w:rsidP="007B5B3C">
      <w:pPr>
        <w:pStyle w:val="ListParagraph"/>
        <w:numPr>
          <w:ilvl w:val="0"/>
          <w:numId w:val="18"/>
        </w:numPr>
        <w:shd w:val="clear" w:color="auto" w:fill="FFFFFF"/>
        <w:spacing w:after="0" w:line="240" w:lineRule="auto"/>
        <w:rPr>
          <w:rFonts w:ascii="Times New Roman" w:eastAsia="Times New Roman" w:hAnsi="Times New Roman" w:cs="Times New Roman"/>
          <w:b/>
          <w:bCs/>
          <w:color w:val="111111"/>
          <w:sz w:val="28"/>
          <w:szCs w:val="28"/>
          <w:u w:val="single"/>
        </w:rPr>
      </w:pPr>
      <w:r>
        <w:rPr>
          <w:rFonts w:ascii="Times New Roman" w:eastAsia="Times New Roman" w:hAnsi="Times New Roman" w:cs="Times New Roman"/>
          <w:b/>
          <w:bCs/>
          <w:color w:val="111111"/>
          <w:sz w:val="28"/>
          <w:szCs w:val="28"/>
          <w:u w:val="single"/>
        </w:rPr>
        <w:t xml:space="preserve">Abbott Refuses to </w:t>
      </w:r>
      <w:r w:rsidR="00125478" w:rsidRPr="00CF65DF">
        <w:rPr>
          <w:rFonts w:ascii="Times New Roman" w:eastAsia="Times New Roman" w:hAnsi="Times New Roman" w:cs="Times New Roman"/>
          <w:b/>
          <w:bCs/>
          <w:color w:val="111111"/>
          <w:sz w:val="28"/>
          <w:szCs w:val="28"/>
          <w:u w:val="single"/>
        </w:rPr>
        <w:t>Conven</w:t>
      </w:r>
      <w:r>
        <w:rPr>
          <w:rFonts w:ascii="Times New Roman" w:eastAsia="Times New Roman" w:hAnsi="Times New Roman" w:cs="Times New Roman"/>
          <w:b/>
          <w:bCs/>
          <w:color w:val="111111"/>
          <w:sz w:val="28"/>
          <w:szCs w:val="28"/>
          <w:u w:val="single"/>
        </w:rPr>
        <w:t>e</w:t>
      </w:r>
      <w:r w:rsidR="00125478" w:rsidRPr="00CF65DF">
        <w:rPr>
          <w:rFonts w:ascii="Times New Roman" w:eastAsia="Times New Roman" w:hAnsi="Times New Roman" w:cs="Times New Roman"/>
          <w:b/>
          <w:bCs/>
          <w:color w:val="111111"/>
          <w:sz w:val="28"/>
          <w:szCs w:val="28"/>
          <w:u w:val="single"/>
        </w:rPr>
        <w:t xml:space="preserve"> the Texas Legislature</w:t>
      </w:r>
    </w:p>
    <w:p w14:paraId="3EFD88B6" w14:textId="77777777" w:rsidR="007B5B3C" w:rsidRPr="007B5B3C" w:rsidRDefault="007B5B3C" w:rsidP="007B5B3C">
      <w:pPr>
        <w:shd w:val="clear" w:color="auto" w:fill="FFFFFF"/>
        <w:spacing w:after="0" w:line="240" w:lineRule="auto"/>
        <w:rPr>
          <w:rFonts w:ascii="Times New Roman" w:eastAsia="Times New Roman" w:hAnsi="Times New Roman" w:cs="Times New Roman"/>
          <w:b/>
          <w:bCs/>
          <w:color w:val="111111"/>
          <w:sz w:val="28"/>
          <w:szCs w:val="28"/>
          <w:u w:val="single"/>
        </w:rPr>
      </w:pPr>
    </w:p>
    <w:p w14:paraId="1FF4B994" w14:textId="2125C4FE" w:rsidR="00C67E22" w:rsidRDefault="00D3148A" w:rsidP="007B5B3C">
      <w:pPr>
        <w:shd w:val="clear" w:color="auto" w:fill="FFFFFF"/>
        <w:spacing w:after="0" w:line="480" w:lineRule="auto"/>
        <w:ind w:firstLine="720"/>
        <w:jc w:val="both"/>
        <w:rPr>
          <w:rFonts w:ascii="Times New Roman" w:eastAsia="Times New Roman" w:hAnsi="Times New Roman" w:cs="Times New Roman"/>
          <w:color w:val="202122"/>
          <w:sz w:val="28"/>
          <w:szCs w:val="28"/>
        </w:rPr>
      </w:pPr>
      <w:r w:rsidRPr="006714F5">
        <w:rPr>
          <w:rFonts w:ascii="Times New Roman" w:hAnsi="Times New Roman" w:cs="Times New Roman"/>
          <w:color w:val="202122"/>
          <w:sz w:val="28"/>
          <w:szCs w:val="28"/>
          <w:shd w:val="clear" w:color="auto" w:fill="FFFFFF"/>
        </w:rPr>
        <w:t>The Texas Legislature meets in regular session on the second Tuesday in</w:t>
      </w:r>
      <w:r w:rsidR="007B5B3C">
        <w:rPr>
          <w:rFonts w:ascii="Times New Roman" w:hAnsi="Times New Roman" w:cs="Times New Roman"/>
          <w:color w:val="202122"/>
          <w:sz w:val="28"/>
          <w:szCs w:val="28"/>
          <w:shd w:val="clear" w:color="auto" w:fill="FFFFFF"/>
        </w:rPr>
        <w:t xml:space="preserve"> </w:t>
      </w:r>
      <w:r w:rsidRPr="006714F5">
        <w:rPr>
          <w:rFonts w:ascii="Times New Roman" w:hAnsi="Times New Roman" w:cs="Times New Roman"/>
          <w:color w:val="202122"/>
          <w:sz w:val="28"/>
          <w:szCs w:val="28"/>
          <w:shd w:val="clear" w:color="auto" w:fill="FFFFFF"/>
        </w:rPr>
        <w:t xml:space="preserve">January of each odd-numbered year. </w:t>
      </w:r>
      <w:r w:rsidRPr="006714F5">
        <w:rPr>
          <w:rFonts w:ascii="Times New Roman" w:eastAsia="Times New Roman" w:hAnsi="Times New Roman" w:cs="Times New Roman"/>
          <w:color w:val="202122"/>
          <w:sz w:val="28"/>
          <w:szCs w:val="28"/>
        </w:rPr>
        <w:t> </w:t>
      </w:r>
      <w:r w:rsidRPr="00395DBD">
        <w:rPr>
          <w:rFonts w:ascii="Times New Roman" w:eastAsia="Times New Roman" w:hAnsi="Times New Roman" w:cs="Times New Roman"/>
          <w:color w:val="202122"/>
          <w:sz w:val="28"/>
          <w:szCs w:val="28"/>
        </w:rPr>
        <w:t>Tex</w:t>
      </w:r>
      <w:r w:rsidR="00395DBD" w:rsidRPr="00395DBD">
        <w:rPr>
          <w:rFonts w:ascii="Times New Roman" w:eastAsia="Times New Roman" w:hAnsi="Times New Roman" w:cs="Times New Roman"/>
          <w:color w:val="202122"/>
          <w:sz w:val="28"/>
          <w:szCs w:val="28"/>
        </w:rPr>
        <w:t>.</w:t>
      </w:r>
      <w:r w:rsidRPr="00395DBD">
        <w:rPr>
          <w:rFonts w:ascii="Times New Roman" w:eastAsia="Times New Roman" w:hAnsi="Times New Roman" w:cs="Times New Roman"/>
          <w:color w:val="202122"/>
          <w:sz w:val="28"/>
          <w:szCs w:val="28"/>
        </w:rPr>
        <w:t xml:space="preserve"> Gov</w:t>
      </w:r>
      <w:r w:rsidR="00395DBD">
        <w:rPr>
          <w:rFonts w:ascii="Times New Roman" w:eastAsia="Times New Roman" w:hAnsi="Times New Roman" w:cs="Times New Roman"/>
          <w:color w:val="202122"/>
          <w:sz w:val="28"/>
          <w:szCs w:val="28"/>
        </w:rPr>
        <w:t>’</w:t>
      </w:r>
      <w:r w:rsidRPr="00395DBD">
        <w:rPr>
          <w:rFonts w:ascii="Times New Roman" w:eastAsia="Times New Roman" w:hAnsi="Times New Roman" w:cs="Times New Roman"/>
          <w:color w:val="202122"/>
          <w:sz w:val="28"/>
          <w:szCs w:val="28"/>
        </w:rPr>
        <w:t>t Code</w:t>
      </w:r>
      <w:r w:rsidRPr="006714F5">
        <w:rPr>
          <w:rFonts w:ascii="Times New Roman" w:eastAsia="Times New Roman" w:hAnsi="Times New Roman" w:cs="Times New Roman"/>
          <w:color w:val="202122"/>
          <w:sz w:val="28"/>
          <w:szCs w:val="28"/>
        </w:rPr>
        <w:t xml:space="preserve"> </w:t>
      </w:r>
      <w:r w:rsidR="00395DBD">
        <w:rPr>
          <w:rFonts w:ascii="Times New Roman" w:eastAsia="Times New Roman" w:hAnsi="Times New Roman" w:cs="Times New Roman"/>
          <w:color w:val="202122"/>
          <w:sz w:val="28"/>
          <w:szCs w:val="28"/>
        </w:rPr>
        <w:t>§</w:t>
      </w:r>
      <w:r w:rsidRPr="006714F5">
        <w:rPr>
          <w:rFonts w:ascii="Times New Roman" w:eastAsia="Times New Roman" w:hAnsi="Times New Roman" w:cs="Times New Roman"/>
          <w:color w:val="202122"/>
          <w:sz w:val="28"/>
          <w:szCs w:val="28"/>
        </w:rPr>
        <w:t>301.001</w:t>
      </w:r>
      <w:r>
        <w:rPr>
          <w:rFonts w:ascii="Times New Roman" w:eastAsia="Times New Roman" w:hAnsi="Times New Roman" w:cs="Times New Roman"/>
          <w:color w:val="202122"/>
          <w:sz w:val="28"/>
          <w:szCs w:val="28"/>
        </w:rPr>
        <w:t>.</w:t>
      </w:r>
      <w:r w:rsidR="00A627CD">
        <w:rPr>
          <w:rFonts w:ascii="Times New Roman" w:eastAsia="Times New Roman" w:hAnsi="Times New Roman" w:cs="Times New Roman"/>
          <w:color w:val="202122"/>
          <w:sz w:val="28"/>
          <w:szCs w:val="28"/>
        </w:rPr>
        <w:t xml:space="preserve">  </w:t>
      </w:r>
      <w:r w:rsidR="00395DBD">
        <w:rPr>
          <w:rFonts w:ascii="Times New Roman" w:eastAsia="Times New Roman" w:hAnsi="Times New Roman" w:cs="Times New Roman"/>
          <w:color w:val="202122"/>
          <w:sz w:val="28"/>
          <w:szCs w:val="28"/>
        </w:rPr>
        <w:t xml:space="preserve"> </w:t>
      </w:r>
      <w:r>
        <w:rPr>
          <w:rFonts w:ascii="Times New Roman" w:eastAsia="Times New Roman" w:hAnsi="Times New Roman" w:cs="Times New Roman"/>
          <w:color w:val="111111"/>
          <w:sz w:val="28"/>
          <w:szCs w:val="28"/>
        </w:rPr>
        <w:t xml:space="preserve">However, Article IV, section 8, of the Texas Constitution provides: </w:t>
      </w:r>
      <w:r w:rsidRPr="006714F5">
        <w:rPr>
          <w:rFonts w:ascii="Times New Roman" w:eastAsia="Times New Roman" w:hAnsi="Times New Roman" w:cs="Times New Roman"/>
          <w:color w:val="111111"/>
          <w:sz w:val="28"/>
          <w:szCs w:val="28"/>
        </w:rPr>
        <w:t>“</w:t>
      </w:r>
      <w:r w:rsidRPr="006714F5">
        <w:rPr>
          <w:rFonts w:ascii="Times New Roman" w:hAnsi="Times New Roman" w:cs="Times New Roman"/>
          <w:color w:val="000000"/>
          <w:sz w:val="28"/>
          <w:szCs w:val="28"/>
          <w:shd w:val="clear" w:color="auto" w:fill="FFFFFF"/>
        </w:rPr>
        <w:t>The governor may, on extraordinary occasions, convene the Legislature at the seat of government, or at a different place in case that should be in possession of the public enemy or in case of the prevalence of disease thereat. His proclamation therefor</w:t>
      </w:r>
      <w:r w:rsidR="00895426">
        <w:rPr>
          <w:rFonts w:ascii="Times New Roman" w:hAnsi="Times New Roman" w:cs="Times New Roman"/>
          <w:color w:val="000000"/>
          <w:sz w:val="28"/>
          <w:szCs w:val="28"/>
          <w:shd w:val="clear" w:color="auto" w:fill="FFFFFF"/>
        </w:rPr>
        <w:t>e</w:t>
      </w:r>
      <w:r w:rsidRPr="006714F5">
        <w:rPr>
          <w:rFonts w:ascii="Times New Roman" w:hAnsi="Times New Roman" w:cs="Times New Roman"/>
          <w:color w:val="000000"/>
          <w:sz w:val="28"/>
          <w:szCs w:val="28"/>
          <w:shd w:val="clear" w:color="auto" w:fill="FFFFFF"/>
        </w:rPr>
        <w:t xml:space="preserve"> shall state specifically the purpose for which the Legislature</w:t>
      </w:r>
      <w:r>
        <w:rPr>
          <w:rFonts w:ascii="Times New Roman" w:hAnsi="Times New Roman" w:cs="Times New Roman"/>
          <w:color w:val="000000"/>
          <w:sz w:val="28"/>
          <w:szCs w:val="28"/>
          <w:shd w:val="clear" w:color="auto" w:fill="FFFFFF"/>
        </w:rPr>
        <w:t xml:space="preserve"> </w:t>
      </w:r>
      <w:r w:rsidRPr="006714F5">
        <w:rPr>
          <w:rFonts w:ascii="Times New Roman" w:hAnsi="Times New Roman" w:cs="Times New Roman"/>
          <w:color w:val="000000"/>
          <w:sz w:val="28"/>
          <w:szCs w:val="28"/>
          <w:shd w:val="clear" w:color="auto" w:fill="FFFFFF"/>
        </w:rPr>
        <w:t>convened.</w:t>
      </w:r>
      <w:r>
        <w:rPr>
          <w:rFonts w:ascii="Times New Roman" w:eastAsia="Times New Roman" w:hAnsi="Times New Roman" w:cs="Times New Roman"/>
          <w:color w:val="111111"/>
          <w:sz w:val="28"/>
          <w:szCs w:val="28"/>
        </w:rPr>
        <w:t>”</w:t>
      </w:r>
    </w:p>
    <w:p w14:paraId="0CD871D5" w14:textId="1B9914E8" w:rsidR="00A627CD" w:rsidRPr="00C67E22" w:rsidRDefault="00D3148A" w:rsidP="007B5B3C">
      <w:pPr>
        <w:shd w:val="clear" w:color="auto" w:fill="FFFFFF"/>
        <w:spacing w:after="0" w:line="480" w:lineRule="auto"/>
        <w:ind w:firstLine="720"/>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111111"/>
          <w:sz w:val="28"/>
          <w:szCs w:val="28"/>
        </w:rPr>
        <w:t>Our founding fathers had the wisdom to envision such a time as this.</w:t>
      </w:r>
      <w:r w:rsidR="00C67E22">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Governor Abbot</w:t>
      </w:r>
      <w:r w:rsidR="001140EB">
        <w:rPr>
          <w:rFonts w:ascii="Times New Roman" w:eastAsia="Times New Roman" w:hAnsi="Times New Roman" w:cs="Times New Roman"/>
          <w:color w:val="111111"/>
          <w:sz w:val="28"/>
          <w:szCs w:val="28"/>
        </w:rPr>
        <w:t>t</w:t>
      </w:r>
      <w:r>
        <w:rPr>
          <w:rFonts w:ascii="Times New Roman" w:eastAsia="Times New Roman" w:hAnsi="Times New Roman" w:cs="Times New Roman"/>
          <w:color w:val="111111"/>
          <w:sz w:val="28"/>
          <w:szCs w:val="28"/>
        </w:rPr>
        <w:t xml:space="preserve"> decided to reject the wisdom </w:t>
      </w:r>
      <w:r w:rsidR="00CF65DF">
        <w:rPr>
          <w:rFonts w:ascii="Times New Roman" w:eastAsia="Times New Roman" w:hAnsi="Times New Roman" w:cs="Times New Roman"/>
          <w:color w:val="111111"/>
          <w:sz w:val="28"/>
          <w:szCs w:val="28"/>
        </w:rPr>
        <w:t xml:space="preserve">found in the </w:t>
      </w:r>
      <w:r w:rsidR="00125478">
        <w:rPr>
          <w:rFonts w:ascii="Times New Roman" w:eastAsia="Times New Roman" w:hAnsi="Times New Roman" w:cs="Times New Roman"/>
          <w:color w:val="111111"/>
          <w:sz w:val="28"/>
          <w:szCs w:val="28"/>
        </w:rPr>
        <w:t>Texas</w:t>
      </w:r>
      <w:r w:rsidR="00CF65DF">
        <w:rPr>
          <w:rFonts w:ascii="Times New Roman" w:eastAsia="Times New Roman" w:hAnsi="Times New Roman" w:cs="Times New Roman"/>
          <w:color w:val="111111"/>
          <w:sz w:val="28"/>
          <w:szCs w:val="28"/>
        </w:rPr>
        <w:t xml:space="preserve"> </w:t>
      </w:r>
      <w:r w:rsidR="00125478">
        <w:rPr>
          <w:rFonts w:ascii="Times New Roman" w:eastAsia="Times New Roman" w:hAnsi="Times New Roman" w:cs="Times New Roman"/>
          <w:color w:val="111111"/>
          <w:sz w:val="28"/>
          <w:szCs w:val="28"/>
        </w:rPr>
        <w:t>Constitution and inst</w:t>
      </w:r>
      <w:r w:rsidR="00EF6FDF">
        <w:rPr>
          <w:rFonts w:ascii="Times New Roman" w:eastAsia="Times New Roman" w:hAnsi="Times New Roman" w:cs="Times New Roman"/>
          <w:color w:val="111111"/>
          <w:sz w:val="28"/>
          <w:szCs w:val="28"/>
        </w:rPr>
        <w:t>ead</w:t>
      </w:r>
      <w:r w:rsidR="001140EB">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abuse the Texas Disaster Act in an effort to avoid convening the Legislature during these “extraordinary occasions.”  </w:t>
      </w:r>
      <w:r w:rsidR="005207D1">
        <w:rPr>
          <w:rFonts w:ascii="Times New Roman" w:eastAsia="Times New Roman" w:hAnsi="Times New Roman" w:cs="Times New Roman"/>
          <w:color w:val="111111"/>
          <w:sz w:val="28"/>
          <w:szCs w:val="28"/>
        </w:rPr>
        <w:t>Tex. Const. a</w:t>
      </w:r>
      <w:r>
        <w:rPr>
          <w:rFonts w:ascii="Times New Roman" w:eastAsia="Times New Roman" w:hAnsi="Times New Roman" w:cs="Times New Roman"/>
          <w:color w:val="111111"/>
          <w:sz w:val="28"/>
          <w:szCs w:val="28"/>
        </w:rPr>
        <w:t>rt</w:t>
      </w:r>
      <w:r w:rsidR="005207D1">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IV, </w:t>
      </w:r>
      <w:r w:rsidR="005207D1">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8. </w:t>
      </w:r>
    </w:p>
    <w:p w14:paraId="0F1E43FF" w14:textId="597F126F" w:rsidR="00A627CD" w:rsidRDefault="00D3148A" w:rsidP="00BA25C3">
      <w:pPr>
        <w:pStyle w:val="NormalWeb"/>
        <w:spacing w:after="0" w:line="480" w:lineRule="auto"/>
        <w:ind w:firstLine="720"/>
        <w:jc w:val="both"/>
        <w:rPr>
          <w:rFonts w:eastAsia="Times New Roman"/>
          <w:color w:val="282828"/>
          <w:sz w:val="28"/>
          <w:szCs w:val="28"/>
        </w:rPr>
      </w:pPr>
      <w:r w:rsidRPr="00AA3E08">
        <w:rPr>
          <w:sz w:val="28"/>
          <w:szCs w:val="28"/>
        </w:rPr>
        <w:t>Senator Charles Perry and numerous other state legisla</w:t>
      </w:r>
      <w:r>
        <w:rPr>
          <w:sz w:val="28"/>
          <w:szCs w:val="28"/>
        </w:rPr>
        <w:t>tors</w:t>
      </w:r>
      <w:r w:rsidRPr="00AA3E08">
        <w:rPr>
          <w:sz w:val="28"/>
          <w:szCs w:val="28"/>
        </w:rPr>
        <w:t xml:space="preserve"> have </w:t>
      </w:r>
      <w:r w:rsidRPr="00AA3E08">
        <w:rPr>
          <w:rFonts w:eastAsia="Times New Roman"/>
          <w:color w:val="282828"/>
          <w:sz w:val="28"/>
          <w:szCs w:val="28"/>
        </w:rPr>
        <w:t xml:space="preserve">called for a special session of the Texas legislature to prevent overreach by Governor Abbott on his COVID-19 response.  </w:t>
      </w:r>
      <w:r w:rsidR="00EF6FDF">
        <w:rPr>
          <w:rFonts w:eastAsia="Times New Roman"/>
          <w:color w:val="282828"/>
          <w:sz w:val="28"/>
          <w:szCs w:val="28"/>
        </w:rPr>
        <w:t xml:space="preserve">Abbott justifies the overreach by invoking his alleged authority under the Texas Disaster Act.  This Court has previously questioned </w:t>
      </w:r>
      <w:r w:rsidR="005207D1">
        <w:rPr>
          <w:rFonts w:eastAsia="Times New Roman"/>
          <w:color w:val="282828"/>
          <w:sz w:val="28"/>
          <w:szCs w:val="28"/>
        </w:rPr>
        <w:t xml:space="preserve">that authority; however, Abbott continues to act on his own.  </w:t>
      </w:r>
      <w:r w:rsidR="005207D1" w:rsidRPr="005207D1">
        <w:rPr>
          <w:rFonts w:eastAsia="Times New Roman"/>
          <w:i/>
          <w:iCs/>
          <w:color w:val="282828"/>
          <w:sz w:val="28"/>
          <w:szCs w:val="28"/>
        </w:rPr>
        <w:t>In re Hotze</w:t>
      </w:r>
      <w:r w:rsidR="005207D1">
        <w:rPr>
          <w:rFonts w:eastAsia="Times New Roman"/>
          <w:color w:val="282828"/>
          <w:sz w:val="28"/>
          <w:szCs w:val="28"/>
        </w:rPr>
        <w:t xml:space="preserve">, </w:t>
      </w:r>
      <w:bookmarkStart w:id="12" w:name="_Hlk51501658"/>
      <w:r w:rsidR="005207D1">
        <w:rPr>
          <w:rFonts w:eastAsia="Times New Roman"/>
          <w:color w:val="282828"/>
          <w:sz w:val="28"/>
          <w:szCs w:val="28"/>
        </w:rPr>
        <w:t xml:space="preserve">2020 Tex. Lexis 680. </w:t>
      </w:r>
    </w:p>
    <w:bookmarkEnd w:id="12"/>
    <w:p w14:paraId="027ABD5D" w14:textId="694A1B22" w:rsidR="00567BB3" w:rsidRDefault="00567BB3" w:rsidP="007B5B3C">
      <w:pPr>
        <w:pStyle w:val="NormalWeb"/>
        <w:shd w:val="clear" w:color="auto" w:fill="FFFFFF"/>
        <w:spacing w:after="0" w:line="480" w:lineRule="auto"/>
        <w:ind w:firstLine="720"/>
        <w:jc w:val="both"/>
        <w:textAlignment w:val="baseline"/>
        <w:rPr>
          <w:rFonts w:eastAsia="Times New Roman"/>
          <w:color w:val="282828"/>
          <w:sz w:val="28"/>
          <w:szCs w:val="28"/>
        </w:rPr>
      </w:pPr>
      <w:r>
        <w:rPr>
          <w:rFonts w:eastAsia="Times New Roman"/>
          <w:color w:val="282828"/>
          <w:sz w:val="28"/>
          <w:szCs w:val="28"/>
        </w:rPr>
        <w:t xml:space="preserve">Just ten (10) days before Governor Abbott’s July 27, 2020 Order, </w:t>
      </w:r>
      <w:r w:rsidR="001140EB">
        <w:rPr>
          <w:rFonts w:eastAsia="Times New Roman"/>
          <w:color w:val="282828"/>
          <w:sz w:val="28"/>
          <w:szCs w:val="28"/>
        </w:rPr>
        <w:t xml:space="preserve">this Court issued </w:t>
      </w:r>
      <w:r w:rsidR="001140EB" w:rsidRPr="001140EB">
        <w:rPr>
          <w:rFonts w:eastAsia="Times New Roman"/>
          <w:i/>
          <w:iCs/>
          <w:color w:val="282828"/>
          <w:sz w:val="28"/>
          <w:szCs w:val="28"/>
        </w:rPr>
        <w:t>In re</w:t>
      </w:r>
      <w:r w:rsidR="00C5517D">
        <w:rPr>
          <w:rFonts w:eastAsia="Times New Roman"/>
          <w:i/>
          <w:iCs/>
          <w:color w:val="282828"/>
          <w:sz w:val="28"/>
          <w:szCs w:val="28"/>
        </w:rPr>
        <w:t xml:space="preserve"> </w:t>
      </w:r>
      <w:r w:rsidR="001140EB" w:rsidRPr="001140EB">
        <w:rPr>
          <w:rFonts w:eastAsia="Times New Roman"/>
          <w:i/>
          <w:iCs/>
          <w:color w:val="282828"/>
          <w:sz w:val="28"/>
          <w:szCs w:val="28"/>
        </w:rPr>
        <w:t>Hotze</w:t>
      </w:r>
      <w:r w:rsidR="001140EB">
        <w:rPr>
          <w:rFonts w:eastAsia="Times New Roman"/>
          <w:color w:val="282828"/>
          <w:sz w:val="28"/>
          <w:szCs w:val="28"/>
        </w:rPr>
        <w:t xml:space="preserve"> where </w:t>
      </w:r>
      <w:r w:rsidR="0007285F">
        <w:rPr>
          <w:rFonts w:eastAsia="Times New Roman"/>
          <w:color w:val="282828"/>
          <w:sz w:val="28"/>
          <w:szCs w:val="28"/>
        </w:rPr>
        <w:t xml:space="preserve">Justice </w:t>
      </w:r>
      <w:r>
        <w:rPr>
          <w:rFonts w:eastAsia="Times New Roman"/>
          <w:color w:val="282828"/>
          <w:sz w:val="28"/>
          <w:szCs w:val="28"/>
        </w:rPr>
        <w:t xml:space="preserve">John </w:t>
      </w:r>
      <w:r w:rsidR="0007285F">
        <w:rPr>
          <w:rFonts w:eastAsia="Times New Roman"/>
          <w:color w:val="282828"/>
          <w:sz w:val="28"/>
          <w:szCs w:val="28"/>
        </w:rPr>
        <w:t>Devine addressed the issues raised by Relators</w:t>
      </w:r>
      <w:r>
        <w:rPr>
          <w:rFonts w:eastAsia="Times New Roman"/>
          <w:color w:val="282828"/>
          <w:sz w:val="28"/>
          <w:szCs w:val="28"/>
        </w:rPr>
        <w:t>:</w:t>
      </w:r>
    </w:p>
    <w:p w14:paraId="7B1F04FF" w14:textId="42211A36" w:rsidR="0007285F" w:rsidRDefault="00567BB3" w:rsidP="007B5B3C">
      <w:pPr>
        <w:pStyle w:val="NormalWeb"/>
        <w:shd w:val="clear" w:color="auto" w:fill="FFFFFF"/>
        <w:spacing w:after="0" w:line="240" w:lineRule="auto"/>
        <w:ind w:left="720"/>
        <w:jc w:val="both"/>
        <w:textAlignment w:val="baseline"/>
        <w:rPr>
          <w:rFonts w:eastAsia="Times New Roman"/>
          <w:color w:val="282828"/>
          <w:sz w:val="28"/>
          <w:szCs w:val="28"/>
        </w:rPr>
      </w:pPr>
      <w:r>
        <w:rPr>
          <w:rFonts w:eastAsia="Times New Roman"/>
          <w:color w:val="282828"/>
          <w:sz w:val="28"/>
          <w:szCs w:val="28"/>
        </w:rPr>
        <w:t xml:space="preserve">“I </w:t>
      </w:r>
      <w:r w:rsidR="0007285F">
        <w:rPr>
          <w:rFonts w:eastAsia="Times New Roman"/>
          <w:color w:val="282828"/>
          <w:sz w:val="28"/>
          <w:szCs w:val="28"/>
        </w:rPr>
        <w:t>share Relators’ concern in what they describe as ‘an improper delegation of legislative authority’ to the executive bran</w:t>
      </w:r>
      <w:r>
        <w:rPr>
          <w:rFonts w:eastAsia="Times New Roman"/>
          <w:color w:val="282828"/>
          <w:sz w:val="28"/>
          <w:szCs w:val="28"/>
        </w:rPr>
        <w:t>ch</w:t>
      </w:r>
      <w:r w:rsidR="0007285F">
        <w:rPr>
          <w:rFonts w:eastAsia="Times New Roman"/>
          <w:color w:val="282828"/>
          <w:sz w:val="28"/>
          <w:szCs w:val="28"/>
        </w:rPr>
        <w:t>.  During declared states of ‘disaster,’</w:t>
      </w:r>
      <w:r>
        <w:rPr>
          <w:rFonts w:eastAsia="Times New Roman"/>
          <w:color w:val="282828"/>
          <w:sz w:val="28"/>
          <w:szCs w:val="28"/>
        </w:rPr>
        <w:t xml:space="preserve"> </w:t>
      </w:r>
      <w:r w:rsidR="0007285F">
        <w:rPr>
          <w:rFonts w:eastAsia="Times New Roman"/>
          <w:color w:val="282828"/>
          <w:sz w:val="28"/>
          <w:szCs w:val="28"/>
        </w:rPr>
        <w:t>the Texas Disaster Act of 1975 bestows upon the governor the power to issue executive orders that have the ‘force and effect of law.’  Disaster or not, the Texas Const</w:t>
      </w:r>
      <w:r>
        <w:rPr>
          <w:rFonts w:eastAsia="Times New Roman"/>
          <w:color w:val="282828"/>
          <w:sz w:val="28"/>
          <w:szCs w:val="28"/>
        </w:rPr>
        <w:t>it</w:t>
      </w:r>
      <w:r w:rsidR="0007285F">
        <w:rPr>
          <w:rFonts w:eastAsia="Times New Roman"/>
          <w:color w:val="282828"/>
          <w:sz w:val="28"/>
          <w:szCs w:val="28"/>
        </w:rPr>
        <w:t>u</w:t>
      </w:r>
      <w:r>
        <w:rPr>
          <w:rFonts w:eastAsia="Times New Roman"/>
          <w:color w:val="282828"/>
          <w:sz w:val="28"/>
          <w:szCs w:val="28"/>
        </w:rPr>
        <w:t xml:space="preserve">tion </w:t>
      </w:r>
      <w:r w:rsidR="0007285F">
        <w:rPr>
          <w:rFonts w:eastAsia="Times New Roman"/>
          <w:color w:val="282828"/>
          <w:sz w:val="28"/>
          <w:szCs w:val="28"/>
        </w:rPr>
        <w:t>doesn’t appear to contemplate any circumstances in which we condone such consolidation of power.  For better or worse, we have witnessed first-hand how end-running the traditional law-making process can threaten our everyday liberties.  The Texas Constitution-which states that no branch of government ‘shall exercise any power properly attached to either of the others’-is not simply a suggestion.</w:t>
      </w:r>
    </w:p>
    <w:p w14:paraId="0AF770F2" w14:textId="77777777" w:rsidR="007B5B3C" w:rsidRDefault="007B5B3C" w:rsidP="007B5B3C">
      <w:pPr>
        <w:pStyle w:val="NormalWeb"/>
        <w:shd w:val="clear" w:color="auto" w:fill="FFFFFF"/>
        <w:spacing w:after="0" w:line="240" w:lineRule="auto"/>
        <w:ind w:left="720"/>
        <w:jc w:val="both"/>
        <w:textAlignment w:val="baseline"/>
        <w:rPr>
          <w:rFonts w:eastAsia="Times New Roman"/>
          <w:color w:val="282828"/>
          <w:sz w:val="28"/>
          <w:szCs w:val="28"/>
        </w:rPr>
      </w:pPr>
    </w:p>
    <w:p w14:paraId="06E19B58" w14:textId="41030AB5" w:rsidR="00567BB3" w:rsidRDefault="0007285F" w:rsidP="007B5B3C">
      <w:pPr>
        <w:pStyle w:val="NormalWeb"/>
        <w:shd w:val="clear" w:color="auto" w:fill="FFFFFF"/>
        <w:spacing w:after="0" w:line="240" w:lineRule="auto"/>
        <w:ind w:left="720"/>
        <w:jc w:val="both"/>
        <w:textAlignment w:val="baseline"/>
        <w:rPr>
          <w:rFonts w:eastAsia="Times New Roman"/>
          <w:color w:val="282828"/>
          <w:sz w:val="28"/>
          <w:szCs w:val="28"/>
        </w:rPr>
      </w:pPr>
      <w:r>
        <w:rPr>
          <w:rFonts w:eastAsia="Times New Roman"/>
          <w:color w:val="282828"/>
          <w:sz w:val="28"/>
          <w:szCs w:val="28"/>
        </w:rPr>
        <w:t>As a result of this amalgamation of power, Texans have experienced a suspension of their rights.  Suspension of law is serious business.  It involves a decision that, at the very least, itself needs a constitutional blessing.  In fact, the Texas Constitution speaks to this very issue.  In the first article, it states, ‘No power of suspending laws in this State shall be exercised except by the Legislature.’  This provision means what it say</w:t>
      </w:r>
      <w:r w:rsidR="00895426">
        <w:rPr>
          <w:rFonts w:eastAsia="Times New Roman"/>
          <w:color w:val="282828"/>
          <w:sz w:val="28"/>
          <w:szCs w:val="28"/>
        </w:rPr>
        <w:t>s</w:t>
      </w:r>
      <w:r>
        <w:rPr>
          <w:rFonts w:eastAsia="Times New Roman"/>
          <w:color w:val="282828"/>
          <w:sz w:val="28"/>
          <w:szCs w:val="28"/>
        </w:rPr>
        <w:t>.  The judiciary may no suspend laws.  Nor may the executive.  Only the Legislature.”</w:t>
      </w:r>
    </w:p>
    <w:p w14:paraId="793FA8D9" w14:textId="1A3D80F9" w:rsidR="00D84A2C" w:rsidRDefault="00D84A2C" w:rsidP="007B5B3C">
      <w:pPr>
        <w:pStyle w:val="NormalWeb"/>
        <w:shd w:val="clear" w:color="auto" w:fill="FFFFFF"/>
        <w:spacing w:after="0" w:line="240" w:lineRule="auto"/>
        <w:ind w:left="720"/>
        <w:textAlignment w:val="baseline"/>
        <w:rPr>
          <w:rFonts w:eastAsia="Times New Roman"/>
          <w:color w:val="282828"/>
          <w:sz w:val="28"/>
          <w:szCs w:val="28"/>
        </w:rPr>
      </w:pPr>
    </w:p>
    <w:p w14:paraId="448998EA" w14:textId="472034F6" w:rsidR="00D84A2C" w:rsidRPr="00D84A2C" w:rsidRDefault="00D84A2C" w:rsidP="007B5B3C">
      <w:pPr>
        <w:pStyle w:val="NormalWeb"/>
        <w:shd w:val="clear" w:color="auto" w:fill="FFFFFF"/>
        <w:spacing w:after="0" w:line="240" w:lineRule="auto"/>
        <w:jc w:val="both"/>
        <w:textAlignment w:val="baseline"/>
        <w:rPr>
          <w:rFonts w:eastAsia="Times New Roman"/>
          <w:i/>
          <w:iCs/>
          <w:color w:val="282828"/>
          <w:sz w:val="28"/>
          <w:szCs w:val="28"/>
        </w:rPr>
      </w:pPr>
      <w:r w:rsidRPr="00D84A2C">
        <w:rPr>
          <w:rFonts w:eastAsia="Times New Roman"/>
          <w:i/>
          <w:iCs/>
          <w:color w:val="282828"/>
          <w:sz w:val="28"/>
          <w:szCs w:val="28"/>
        </w:rPr>
        <w:t>Id.</w:t>
      </w:r>
    </w:p>
    <w:p w14:paraId="4734BAD9" w14:textId="77777777" w:rsidR="00D84A2C" w:rsidRDefault="00D84A2C" w:rsidP="007B5B3C">
      <w:pPr>
        <w:pStyle w:val="NormalWeb"/>
        <w:spacing w:after="0" w:line="240" w:lineRule="auto"/>
        <w:jc w:val="both"/>
        <w:rPr>
          <w:rFonts w:eastAsia="Times New Roman"/>
          <w:color w:val="373739"/>
          <w:sz w:val="28"/>
          <w:szCs w:val="28"/>
        </w:rPr>
      </w:pPr>
    </w:p>
    <w:p w14:paraId="2B4C8763" w14:textId="77777777" w:rsidR="00BC77CD" w:rsidRDefault="00567BB3" w:rsidP="00BC77CD">
      <w:pPr>
        <w:pStyle w:val="NormalWeb"/>
        <w:spacing w:after="0" w:line="480" w:lineRule="auto"/>
        <w:ind w:firstLine="720"/>
        <w:jc w:val="both"/>
        <w:rPr>
          <w:rFonts w:eastAsia="Times New Roman"/>
          <w:color w:val="282828"/>
          <w:sz w:val="28"/>
          <w:szCs w:val="28"/>
        </w:rPr>
      </w:pPr>
      <w:r>
        <w:rPr>
          <w:rFonts w:eastAsia="Times New Roman"/>
          <w:color w:val="373739"/>
          <w:sz w:val="28"/>
          <w:szCs w:val="28"/>
        </w:rPr>
        <w:t xml:space="preserve">Justice Devine’s concurring opinion in </w:t>
      </w:r>
      <w:r w:rsidRPr="00567BB3">
        <w:rPr>
          <w:rFonts w:eastAsia="Times New Roman"/>
          <w:i/>
          <w:iCs/>
          <w:color w:val="373739"/>
          <w:sz w:val="28"/>
          <w:szCs w:val="28"/>
        </w:rPr>
        <w:t>In re Hotze</w:t>
      </w:r>
      <w:r>
        <w:rPr>
          <w:rFonts w:eastAsia="Times New Roman"/>
          <w:color w:val="373739"/>
          <w:sz w:val="28"/>
          <w:szCs w:val="28"/>
        </w:rPr>
        <w:t xml:space="preserve"> goes on to address the Texas Disaster Act’s relationship to Governor Abbott’s Covid-19 orders, stating, “</w:t>
      </w:r>
      <w:r w:rsidR="005207D1" w:rsidRPr="005207D1">
        <w:rPr>
          <w:rFonts w:eastAsia="Times New Roman"/>
          <w:color w:val="373739"/>
          <w:sz w:val="28"/>
          <w:szCs w:val="28"/>
        </w:rPr>
        <w:t>Despite this clear constitutional exhortation, we review orders from the Governor that purport to be made under the</w:t>
      </w:r>
      <w:r>
        <w:rPr>
          <w:rFonts w:eastAsia="Times New Roman"/>
          <w:color w:val="373739"/>
          <w:sz w:val="28"/>
          <w:szCs w:val="28"/>
        </w:rPr>
        <w:t xml:space="preserve"> Texas Disaster Act of 1975, which </w:t>
      </w:r>
      <w:r w:rsidR="005207D1" w:rsidRPr="005207D1">
        <w:rPr>
          <w:rFonts w:eastAsia="Times New Roman"/>
          <w:color w:val="373739"/>
          <w:sz w:val="28"/>
          <w:szCs w:val="28"/>
        </w:rPr>
        <w:t xml:space="preserve">says that the </w:t>
      </w:r>
      <w:r>
        <w:rPr>
          <w:rFonts w:eastAsia="Times New Roman"/>
          <w:color w:val="373739"/>
          <w:sz w:val="28"/>
          <w:szCs w:val="28"/>
        </w:rPr>
        <w:t>‘</w:t>
      </w:r>
      <w:r w:rsidR="005207D1" w:rsidRPr="005207D1">
        <w:rPr>
          <w:rFonts w:eastAsia="Times New Roman"/>
          <w:color w:val="373739"/>
          <w:sz w:val="28"/>
          <w:szCs w:val="28"/>
        </w:rPr>
        <w:t>governor may suspend provisions of any regulatory statute prescribing the procedures for conduct of state business . . . .</w:t>
      </w:r>
      <w:r>
        <w:rPr>
          <w:rFonts w:eastAsia="Times New Roman"/>
          <w:color w:val="373739"/>
          <w:sz w:val="28"/>
          <w:szCs w:val="28"/>
        </w:rPr>
        <w:t>’  I find it difficult to square this statute, and the orders made under it, with the Texas Constitution.”</w:t>
      </w:r>
      <w:r w:rsidR="00BA25C3">
        <w:rPr>
          <w:rFonts w:eastAsia="Times New Roman"/>
          <w:color w:val="373739"/>
          <w:sz w:val="28"/>
          <w:szCs w:val="28"/>
        </w:rPr>
        <w:t xml:space="preserve">  </w:t>
      </w:r>
      <w:r>
        <w:rPr>
          <w:rFonts w:eastAsia="Times New Roman"/>
          <w:color w:val="282828"/>
          <w:sz w:val="28"/>
          <w:szCs w:val="28"/>
        </w:rPr>
        <w:t xml:space="preserve">2020 Tex. Lexis 680 </w:t>
      </w:r>
      <w:r w:rsidR="00C5517D">
        <w:rPr>
          <w:rFonts w:eastAsia="Times New Roman"/>
          <w:color w:val="282828"/>
          <w:sz w:val="28"/>
          <w:szCs w:val="28"/>
        </w:rPr>
        <w:t>(Devine, J., concurring)</w:t>
      </w:r>
      <w:r>
        <w:rPr>
          <w:rFonts w:eastAsia="Times New Roman"/>
          <w:color w:val="282828"/>
          <w:sz w:val="28"/>
          <w:szCs w:val="28"/>
        </w:rPr>
        <w:t xml:space="preserve">. </w:t>
      </w:r>
    </w:p>
    <w:p w14:paraId="335D4E5A" w14:textId="1DF46FD3" w:rsidR="00D3148A" w:rsidRPr="00A627CD" w:rsidRDefault="00D3148A" w:rsidP="00BC77CD">
      <w:pPr>
        <w:pStyle w:val="NormalWeb"/>
        <w:spacing w:after="0" w:line="480" w:lineRule="auto"/>
        <w:ind w:firstLine="720"/>
        <w:jc w:val="both"/>
        <w:rPr>
          <w:rFonts w:eastAsia="Times New Roman"/>
          <w:color w:val="282828"/>
          <w:sz w:val="28"/>
          <w:szCs w:val="28"/>
        </w:rPr>
      </w:pPr>
      <w:r w:rsidRPr="00A627CD">
        <w:rPr>
          <w:rFonts w:eastAsia="Times New Roman"/>
          <w:color w:val="282828"/>
          <w:sz w:val="28"/>
          <w:szCs w:val="28"/>
        </w:rPr>
        <w:t>In a republic form of government with checks and balances buil</w:t>
      </w:r>
      <w:r w:rsidR="00EF6FDF" w:rsidRPr="00A627CD">
        <w:rPr>
          <w:rFonts w:eastAsia="Times New Roman"/>
          <w:color w:val="282828"/>
          <w:sz w:val="28"/>
          <w:szCs w:val="28"/>
        </w:rPr>
        <w:t>t</w:t>
      </w:r>
      <w:r w:rsidRPr="00A627CD">
        <w:rPr>
          <w:rFonts w:eastAsia="Times New Roman"/>
          <w:color w:val="282828"/>
          <w:sz w:val="28"/>
          <w:szCs w:val="28"/>
        </w:rPr>
        <w:t xml:space="preserve"> into our state Constitution, one person should not have the sole authority of managing a disaster with no end in sight.  </w:t>
      </w:r>
      <w:r w:rsidR="00EF6FDF" w:rsidRPr="00A627CD">
        <w:rPr>
          <w:rFonts w:eastAsia="Times New Roman"/>
          <w:color w:val="282828"/>
          <w:sz w:val="28"/>
          <w:szCs w:val="28"/>
        </w:rPr>
        <w:t xml:space="preserve">Taxpayers have a constitutional right to be represented. After all, it is the locally elected officials that are left to deal with the monumental outcome. How can we hold the people we put in office responsible, when they have zero responsibility in the matter?  </w:t>
      </w:r>
      <w:r w:rsidRPr="00A627CD">
        <w:rPr>
          <w:rFonts w:eastAsia="Times New Roman"/>
          <w:color w:val="282828"/>
          <w:sz w:val="28"/>
          <w:szCs w:val="28"/>
        </w:rPr>
        <w:t>As Senator Charles</w:t>
      </w:r>
      <w:r w:rsidR="00EF6FDF" w:rsidRPr="00A627CD">
        <w:rPr>
          <w:rFonts w:eastAsia="Times New Roman"/>
          <w:color w:val="282828"/>
          <w:sz w:val="28"/>
          <w:szCs w:val="28"/>
        </w:rPr>
        <w:t xml:space="preserve"> </w:t>
      </w:r>
      <w:r w:rsidRPr="00A627CD">
        <w:rPr>
          <w:rFonts w:eastAsia="Times New Roman"/>
          <w:color w:val="282828"/>
          <w:sz w:val="28"/>
          <w:szCs w:val="28"/>
        </w:rPr>
        <w:t xml:space="preserve">Perry stated, “We need proper legislative testimony and to vet out the facts from the misinformation so that a long-term viable and transparent outcome can be achieved.” </w:t>
      </w:r>
      <w:r w:rsidR="00BC77CD">
        <w:rPr>
          <w:rFonts w:eastAsia="Times New Roman"/>
          <w:color w:val="282828"/>
          <w:sz w:val="28"/>
          <w:szCs w:val="28"/>
        </w:rPr>
        <w:t>KCBD News Channel 11, “</w:t>
      </w:r>
      <w:r w:rsidR="00BC77CD" w:rsidRPr="00BC77CD">
        <w:rPr>
          <w:rFonts w:eastAsia="Times New Roman"/>
          <w:color w:val="282828"/>
          <w:kern w:val="36"/>
          <w:sz w:val="28"/>
          <w:szCs w:val="28"/>
        </w:rPr>
        <w:t>Charles Perry asking for special session to prevent ‘overreach’ during COVID-19 response</w:t>
      </w:r>
      <w:r w:rsidR="00BC77CD" w:rsidRPr="00BC77CD">
        <w:rPr>
          <w:rFonts w:eastAsia="Times New Roman"/>
          <w:color w:val="282828"/>
          <w:kern w:val="36"/>
          <w:sz w:val="28"/>
          <w:szCs w:val="28"/>
        </w:rPr>
        <w:t>”, (July 4, 2020)</w:t>
      </w:r>
      <w:r w:rsidR="00BC77CD">
        <w:rPr>
          <w:rFonts w:eastAsia="Times New Roman"/>
          <w:color w:val="282828"/>
          <w:kern w:val="36"/>
          <w:sz w:val="28"/>
          <w:szCs w:val="28"/>
        </w:rPr>
        <w:t xml:space="preserve">.  </w:t>
      </w:r>
      <w:r w:rsidR="0066745E" w:rsidRPr="00A627CD">
        <w:rPr>
          <w:rFonts w:eastAsia="Times New Roman"/>
          <w:color w:val="282828"/>
          <w:sz w:val="28"/>
          <w:szCs w:val="28"/>
        </w:rPr>
        <w:t>It is time for Governor Abbott to allow our representative</w:t>
      </w:r>
      <w:r w:rsidR="00D84A2C">
        <w:rPr>
          <w:rFonts w:eastAsia="Times New Roman"/>
          <w:color w:val="282828"/>
          <w:sz w:val="28"/>
          <w:szCs w:val="28"/>
        </w:rPr>
        <w:t>s</w:t>
      </w:r>
      <w:r w:rsidR="0066745E" w:rsidRPr="00A627CD">
        <w:rPr>
          <w:rFonts w:eastAsia="Times New Roman"/>
          <w:color w:val="282828"/>
          <w:sz w:val="28"/>
          <w:szCs w:val="28"/>
        </w:rPr>
        <w:t xml:space="preserve"> to do their job-represent us.</w:t>
      </w:r>
      <w:r w:rsidR="00AF14B7">
        <w:rPr>
          <w:rFonts w:eastAsia="Times New Roman"/>
          <w:color w:val="282828"/>
          <w:sz w:val="28"/>
          <w:szCs w:val="28"/>
        </w:rPr>
        <w:t xml:space="preserve">  On Tuesday, September, 22, 2020, the State Republican Executive Committee passed a resolution</w:t>
      </w:r>
      <w:r w:rsidR="00BC77CD">
        <w:rPr>
          <w:rFonts w:eastAsia="Times New Roman"/>
          <w:color w:val="282828"/>
          <w:sz w:val="28"/>
          <w:szCs w:val="28"/>
        </w:rPr>
        <w:t>, “No Exceptions, No Delays…Open Texas NOW”,</w:t>
      </w:r>
      <w:r w:rsidR="00AF14B7">
        <w:rPr>
          <w:rFonts w:eastAsia="Times New Roman"/>
          <w:color w:val="282828"/>
          <w:sz w:val="28"/>
          <w:szCs w:val="28"/>
        </w:rPr>
        <w:t xml:space="preserve"> calling on Governor Abbott to immediately rescind all COVID-related mandates, closures, and restrictions” and reopen the state.  Brandon Waltens, </w:t>
      </w:r>
      <w:r w:rsidR="00D7628E">
        <w:rPr>
          <w:rFonts w:eastAsia="Times New Roman"/>
          <w:color w:val="282828"/>
          <w:sz w:val="28"/>
          <w:szCs w:val="28"/>
        </w:rPr>
        <w:t>“</w:t>
      </w:r>
      <w:r w:rsidR="00AF14B7">
        <w:rPr>
          <w:rFonts w:eastAsia="Times New Roman"/>
          <w:color w:val="282828"/>
          <w:sz w:val="28"/>
          <w:szCs w:val="28"/>
        </w:rPr>
        <w:t xml:space="preserve">Texas GOP Urges Abbott to ‘Open Texas Now’”, </w:t>
      </w:r>
      <w:r w:rsidR="00AF14B7" w:rsidRPr="00AF14B7">
        <w:rPr>
          <w:rFonts w:eastAsia="Times New Roman"/>
          <w:i/>
          <w:iCs/>
          <w:color w:val="282828"/>
          <w:sz w:val="28"/>
          <w:szCs w:val="28"/>
        </w:rPr>
        <w:t>Texas Scorecard</w:t>
      </w:r>
      <w:r w:rsidR="00AF14B7">
        <w:rPr>
          <w:rFonts w:eastAsia="Times New Roman"/>
          <w:color w:val="282828"/>
          <w:sz w:val="28"/>
          <w:szCs w:val="28"/>
        </w:rPr>
        <w:t>, (September 21, 2020).</w:t>
      </w:r>
    </w:p>
    <w:p w14:paraId="00102600" w14:textId="0A2AB585" w:rsidR="00EF6FDF" w:rsidRDefault="00D3148A" w:rsidP="003F7013">
      <w:pPr>
        <w:spacing w:after="0" w:line="480" w:lineRule="auto"/>
        <w:ind w:firstLine="720"/>
        <w:jc w:val="both"/>
        <w:rPr>
          <w:rFonts w:ascii="Times New Roman" w:eastAsia="Times New Roman" w:hAnsi="Times New Roman" w:cs="Times New Roman"/>
          <w:color w:val="282828"/>
          <w:sz w:val="28"/>
          <w:szCs w:val="28"/>
        </w:rPr>
      </w:pPr>
      <w:r w:rsidRPr="00AA3E08">
        <w:rPr>
          <w:rFonts w:ascii="Times New Roman" w:eastAsia="Times New Roman" w:hAnsi="Times New Roman" w:cs="Times New Roman"/>
          <w:color w:val="282828"/>
          <w:sz w:val="28"/>
          <w:szCs w:val="28"/>
        </w:rPr>
        <w:t xml:space="preserve">If ever a special session was justified, </w:t>
      </w:r>
      <w:r w:rsidR="00895426">
        <w:rPr>
          <w:rFonts w:ascii="Times New Roman" w:eastAsia="Times New Roman" w:hAnsi="Times New Roman" w:cs="Times New Roman"/>
          <w:color w:val="282828"/>
          <w:sz w:val="28"/>
          <w:szCs w:val="28"/>
        </w:rPr>
        <w:t>now is the time</w:t>
      </w:r>
      <w:r w:rsidRPr="00AA3E08">
        <w:rPr>
          <w:rFonts w:ascii="Times New Roman" w:eastAsia="Times New Roman" w:hAnsi="Times New Roman" w:cs="Times New Roman"/>
          <w:color w:val="282828"/>
          <w:sz w:val="28"/>
          <w:szCs w:val="28"/>
        </w:rPr>
        <w:t xml:space="preserve">.  </w:t>
      </w:r>
      <w:r>
        <w:rPr>
          <w:rFonts w:ascii="Times New Roman" w:eastAsia="Times New Roman" w:hAnsi="Times New Roman" w:cs="Times New Roman"/>
          <w:color w:val="282828"/>
          <w:sz w:val="28"/>
          <w:szCs w:val="28"/>
        </w:rPr>
        <w:t xml:space="preserve">Abbott’s Executive Orders are unprecedented and have had </w:t>
      </w:r>
      <w:r w:rsidRPr="00AA3E08">
        <w:rPr>
          <w:rFonts w:ascii="Times New Roman" w:eastAsia="Times New Roman" w:hAnsi="Times New Roman" w:cs="Times New Roman"/>
          <w:color w:val="282828"/>
          <w:sz w:val="28"/>
          <w:szCs w:val="28"/>
        </w:rPr>
        <w:t xml:space="preserve">life and death </w:t>
      </w:r>
      <w:r>
        <w:rPr>
          <w:rFonts w:ascii="Times New Roman" w:eastAsia="Times New Roman" w:hAnsi="Times New Roman" w:cs="Times New Roman"/>
          <w:color w:val="282828"/>
          <w:sz w:val="28"/>
          <w:szCs w:val="28"/>
        </w:rPr>
        <w:t xml:space="preserve">implications, destroyed small </w:t>
      </w:r>
      <w:r w:rsidRPr="00AA3E08">
        <w:rPr>
          <w:rFonts w:ascii="Times New Roman" w:eastAsia="Times New Roman" w:hAnsi="Times New Roman" w:cs="Times New Roman"/>
          <w:color w:val="282828"/>
          <w:sz w:val="28"/>
          <w:szCs w:val="28"/>
        </w:rPr>
        <w:t>businesses and family’s livelihoods</w:t>
      </w:r>
      <w:r>
        <w:rPr>
          <w:rFonts w:ascii="Times New Roman" w:eastAsia="Times New Roman" w:hAnsi="Times New Roman" w:cs="Times New Roman"/>
          <w:color w:val="282828"/>
          <w:sz w:val="28"/>
          <w:szCs w:val="28"/>
        </w:rPr>
        <w:t>,</w:t>
      </w:r>
      <w:r w:rsidRPr="00AA3E08">
        <w:rPr>
          <w:rFonts w:ascii="Times New Roman" w:eastAsia="Times New Roman" w:hAnsi="Times New Roman" w:cs="Times New Roman"/>
          <w:color w:val="282828"/>
          <w:sz w:val="28"/>
          <w:szCs w:val="28"/>
        </w:rPr>
        <w:t xml:space="preserve"> have had a crippling effect on every single community</w:t>
      </w:r>
      <w:r w:rsidR="00EF6FDF">
        <w:rPr>
          <w:rFonts w:ascii="Times New Roman" w:eastAsia="Times New Roman" w:hAnsi="Times New Roman" w:cs="Times New Roman"/>
          <w:color w:val="282828"/>
          <w:sz w:val="28"/>
          <w:szCs w:val="28"/>
        </w:rPr>
        <w:t>,</w:t>
      </w:r>
      <w:r w:rsidRPr="00AA3E08">
        <w:rPr>
          <w:rFonts w:ascii="Times New Roman" w:eastAsia="Times New Roman" w:hAnsi="Times New Roman" w:cs="Times New Roman"/>
          <w:color w:val="282828"/>
          <w:sz w:val="28"/>
          <w:szCs w:val="28"/>
        </w:rPr>
        <w:t xml:space="preserve"> and now have the ability to </w:t>
      </w:r>
      <w:r>
        <w:rPr>
          <w:rFonts w:ascii="Times New Roman" w:eastAsia="Times New Roman" w:hAnsi="Times New Roman" w:cs="Times New Roman"/>
          <w:color w:val="282828"/>
          <w:sz w:val="28"/>
          <w:szCs w:val="28"/>
        </w:rPr>
        <w:t xml:space="preserve">impact local, state and national elections.  </w:t>
      </w:r>
      <w:r w:rsidR="00D84A2C">
        <w:rPr>
          <w:rFonts w:ascii="Times New Roman" w:eastAsia="Times New Roman" w:hAnsi="Times New Roman" w:cs="Times New Roman"/>
          <w:color w:val="282828"/>
          <w:sz w:val="28"/>
          <w:szCs w:val="28"/>
        </w:rPr>
        <w:t>As long as this Court allows it to occur,</w:t>
      </w:r>
      <w:r>
        <w:rPr>
          <w:rFonts w:ascii="Times New Roman" w:eastAsia="Times New Roman" w:hAnsi="Times New Roman" w:cs="Times New Roman"/>
          <w:color w:val="282828"/>
          <w:sz w:val="28"/>
          <w:szCs w:val="28"/>
        </w:rPr>
        <w:t xml:space="preserve"> one person</w:t>
      </w:r>
      <w:r w:rsidR="00D84A2C">
        <w:rPr>
          <w:rFonts w:ascii="Times New Roman" w:eastAsia="Times New Roman" w:hAnsi="Times New Roman" w:cs="Times New Roman"/>
          <w:color w:val="282828"/>
          <w:sz w:val="28"/>
          <w:szCs w:val="28"/>
        </w:rPr>
        <w:t xml:space="preserve"> will continue to </w:t>
      </w:r>
      <w:r>
        <w:rPr>
          <w:rFonts w:ascii="Times New Roman" w:eastAsia="Times New Roman" w:hAnsi="Times New Roman" w:cs="Times New Roman"/>
          <w:color w:val="282828"/>
          <w:sz w:val="28"/>
          <w:szCs w:val="28"/>
        </w:rPr>
        <w:t>unilaterally mak</w:t>
      </w:r>
      <w:r w:rsidR="00D455DD">
        <w:rPr>
          <w:rFonts w:ascii="Times New Roman" w:eastAsia="Times New Roman" w:hAnsi="Times New Roman" w:cs="Times New Roman"/>
          <w:color w:val="282828"/>
          <w:sz w:val="28"/>
          <w:szCs w:val="28"/>
        </w:rPr>
        <w:t>e</w:t>
      </w:r>
      <w:r>
        <w:rPr>
          <w:rFonts w:ascii="Times New Roman" w:eastAsia="Times New Roman" w:hAnsi="Times New Roman" w:cs="Times New Roman"/>
          <w:color w:val="282828"/>
          <w:sz w:val="28"/>
          <w:szCs w:val="28"/>
        </w:rPr>
        <w:t xml:space="preserve"> these decisions</w:t>
      </w:r>
      <w:r w:rsidR="00EF6FDF">
        <w:rPr>
          <w:rFonts w:ascii="Times New Roman" w:eastAsia="Times New Roman" w:hAnsi="Times New Roman" w:cs="Times New Roman"/>
          <w:color w:val="282828"/>
          <w:sz w:val="28"/>
          <w:szCs w:val="28"/>
        </w:rPr>
        <w:t xml:space="preserve"> under the guise of an unconstitutional statute.</w:t>
      </w:r>
    </w:p>
    <w:p w14:paraId="1A1AB123" w14:textId="76C52363" w:rsidR="00251F33" w:rsidRPr="00DB56E3" w:rsidRDefault="00251F33"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Prayer</w:t>
      </w:r>
    </w:p>
    <w:p w14:paraId="69F0A645" w14:textId="39E916C6" w:rsidR="00F20F2E" w:rsidRDefault="00251F33"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For the reasons detailed above, Relators respectfully request this Court issue a writ of mandamus</w:t>
      </w:r>
      <w:r w:rsidR="004B36ED" w:rsidRPr="00DB56E3">
        <w:t xml:space="preserve"> </w:t>
      </w:r>
      <w:r w:rsidR="00167C5C">
        <w:rPr>
          <w:rFonts w:ascii="Times New Roman" w:hAnsi="Times New Roman" w:cs="Times New Roman"/>
          <w:sz w:val="28"/>
          <w:szCs w:val="28"/>
        </w:rPr>
        <w:t>ordering</w:t>
      </w:r>
      <w:r w:rsidR="004B36ED" w:rsidRPr="00DB56E3">
        <w:rPr>
          <w:rFonts w:ascii="Times New Roman" w:hAnsi="Times New Roman" w:cs="Times New Roman"/>
          <w:sz w:val="28"/>
          <w:szCs w:val="28"/>
        </w:rPr>
        <w:t xml:space="preserve"> Respondent to perform h</w:t>
      </w:r>
      <w:r w:rsidR="00303A4C">
        <w:rPr>
          <w:rFonts w:ascii="Times New Roman" w:hAnsi="Times New Roman" w:cs="Times New Roman"/>
          <w:sz w:val="28"/>
          <w:szCs w:val="28"/>
        </w:rPr>
        <w:t>er</w:t>
      </w:r>
      <w:r w:rsidR="004B36ED" w:rsidRPr="00DB56E3">
        <w:rPr>
          <w:rFonts w:ascii="Times New Roman" w:hAnsi="Times New Roman" w:cs="Times New Roman"/>
          <w:sz w:val="28"/>
          <w:szCs w:val="28"/>
        </w:rPr>
        <w:t xml:space="preserve"> duties as the </w:t>
      </w:r>
      <w:r w:rsidR="00303A4C">
        <w:rPr>
          <w:rFonts w:ascii="Times New Roman" w:hAnsi="Times New Roman" w:cs="Times New Roman"/>
          <w:sz w:val="28"/>
          <w:szCs w:val="28"/>
        </w:rPr>
        <w:t>chief election officer for the State of Texas</w:t>
      </w:r>
      <w:r w:rsidR="005D5B10">
        <w:rPr>
          <w:rFonts w:ascii="Times New Roman" w:hAnsi="Times New Roman" w:cs="Times New Roman"/>
          <w:sz w:val="28"/>
          <w:szCs w:val="28"/>
        </w:rPr>
        <w:t xml:space="preserve"> </w:t>
      </w:r>
      <w:r w:rsidR="004B36ED" w:rsidRPr="00DB56E3">
        <w:rPr>
          <w:rFonts w:ascii="Times New Roman" w:hAnsi="Times New Roman" w:cs="Times New Roman"/>
          <w:sz w:val="28"/>
          <w:szCs w:val="28"/>
        </w:rPr>
        <w:t xml:space="preserve">in accordance with </w:t>
      </w:r>
      <w:r w:rsidR="005D5B10">
        <w:rPr>
          <w:rFonts w:ascii="Times New Roman" w:hAnsi="Times New Roman" w:cs="Times New Roman"/>
          <w:sz w:val="28"/>
          <w:szCs w:val="28"/>
        </w:rPr>
        <w:t xml:space="preserve">the </w:t>
      </w:r>
      <w:r w:rsidR="004B36ED" w:rsidRPr="00DB56E3">
        <w:rPr>
          <w:rFonts w:ascii="Times New Roman" w:hAnsi="Times New Roman" w:cs="Times New Roman"/>
          <w:sz w:val="28"/>
          <w:szCs w:val="28"/>
        </w:rPr>
        <w:t>law</w:t>
      </w:r>
      <w:r w:rsidR="00716E55">
        <w:rPr>
          <w:rFonts w:ascii="Times New Roman" w:hAnsi="Times New Roman" w:cs="Times New Roman"/>
          <w:sz w:val="28"/>
          <w:szCs w:val="28"/>
        </w:rPr>
        <w:t>, and not deviate from the express provisions in the Texas Election Code</w:t>
      </w:r>
      <w:r w:rsidR="00167C5C">
        <w:rPr>
          <w:rFonts w:ascii="Times New Roman" w:hAnsi="Times New Roman" w:cs="Times New Roman"/>
          <w:sz w:val="28"/>
          <w:szCs w:val="28"/>
        </w:rPr>
        <w:t xml:space="preserve">.  Relators request this Court to order Respondent to </w:t>
      </w:r>
      <w:r w:rsidR="00716E55">
        <w:rPr>
          <w:rFonts w:ascii="Times New Roman" w:hAnsi="Times New Roman" w:cs="Times New Roman"/>
          <w:sz w:val="28"/>
          <w:szCs w:val="28"/>
        </w:rPr>
        <w:t>requir</w:t>
      </w:r>
      <w:r w:rsidR="00167C5C">
        <w:rPr>
          <w:rFonts w:ascii="Times New Roman" w:hAnsi="Times New Roman" w:cs="Times New Roman"/>
          <w:sz w:val="28"/>
          <w:szCs w:val="28"/>
        </w:rPr>
        <w:t>e</w:t>
      </w:r>
      <w:r w:rsidR="00716E55">
        <w:rPr>
          <w:rFonts w:ascii="Times New Roman" w:hAnsi="Times New Roman" w:cs="Times New Roman"/>
          <w:sz w:val="28"/>
          <w:szCs w:val="28"/>
        </w:rPr>
        <w:t xml:space="preserve"> the first date of early voting by personal appearance to begin on the 17</w:t>
      </w:r>
      <w:r w:rsidR="00716E55" w:rsidRPr="00EC06BC">
        <w:rPr>
          <w:rFonts w:ascii="Times New Roman" w:hAnsi="Times New Roman" w:cs="Times New Roman"/>
          <w:sz w:val="28"/>
          <w:szCs w:val="28"/>
          <w:vertAlign w:val="superscript"/>
        </w:rPr>
        <w:t>th</w:t>
      </w:r>
      <w:r w:rsidR="00716E55">
        <w:rPr>
          <w:rFonts w:ascii="Times New Roman" w:hAnsi="Times New Roman" w:cs="Times New Roman"/>
          <w:sz w:val="28"/>
          <w:szCs w:val="28"/>
        </w:rPr>
        <w:t xml:space="preserve"> day before election day</w:t>
      </w:r>
      <w:r w:rsidR="00167C5C">
        <w:rPr>
          <w:rFonts w:ascii="Times New Roman" w:hAnsi="Times New Roman" w:cs="Times New Roman"/>
          <w:sz w:val="28"/>
          <w:szCs w:val="28"/>
        </w:rPr>
        <w:t>.  Relators further request this Court order Respondent</w:t>
      </w:r>
      <w:r w:rsidR="00716E55">
        <w:rPr>
          <w:rFonts w:ascii="Times New Roman" w:hAnsi="Times New Roman" w:cs="Times New Roman"/>
          <w:sz w:val="28"/>
          <w:szCs w:val="28"/>
        </w:rPr>
        <w:t xml:space="preserve"> </w:t>
      </w:r>
      <w:r w:rsidR="00167C5C">
        <w:rPr>
          <w:rFonts w:ascii="Times New Roman" w:hAnsi="Times New Roman" w:cs="Times New Roman"/>
          <w:sz w:val="28"/>
          <w:szCs w:val="28"/>
        </w:rPr>
        <w:t>to only allow the delivery of a marked ballot in person to the early voting clerk’s office while the polls are open on election day</w:t>
      </w:r>
      <w:r w:rsidR="004B36ED" w:rsidRPr="00DB56E3">
        <w:rPr>
          <w:rFonts w:ascii="Times New Roman" w:hAnsi="Times New Roman" w:cs="Times New Roman"/>
          <w:sz w:val="28"/>
          <w:szCs w:val="28"/>
        </w:rPr>
        <w:t>.</w:t>
      </w:r>
      <w:r w:rsidRPr="00DB56E3">
        <w:rPr>
          <w:rFonts w:ascii="Times New Roman" w:hAnsi="Times New Roman" w:cs="Times New Roman"/>
          <w:sz w:val="28"/>
          <w:szCs w:val="28"/>
        </w:rPr>
        <w:t xml:space="preserve"> </w:t>
      </w:r>
      <w:r w:rsidR="004B36ED" w:rsidRPr="00DB56E3">
        <w:rPr>
          <w:rFonts w:ascii="Times New Roman" w:hAnsi="Times New Roman" w:cs="Times New Roman"/>
          <w:sz w:val="28"/>
          <w:szCs w:val="28"/>
        </w:rPr>
        <w:t xml:space="preserve"> </w:t>
      </w:r>
    </w:p>
    <w:p w14:paraId="6C74CBB8" w14:textId="43F35AD6" w:rsidR="001B3877" w:rsidRPr="00DB56E3" w:rsidRDefault="001B3877" w:rsidP="007B5B3C">
      <w:pPr>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Respectfully submitted,</w:t>
      </w:r>
    </w:p>
    <w:p w14:paraId="536A3C8A" w14:textId="77777777" w:rsidR="001B3877" w:rsidRPr="00DB56E3" w:rsidRDefault="001B3877" w:rsidP="007B5B3C">
      <w:pPr>
        <w:spacing w:after="0" w:line="240" w:lineRule="auto"/>
        <w:ind w:left="5040"/>
        <w:jc w:val="both"/>
        <w:rPr>
          <w:rFonts w:ascii="Times New Roman" w:hAnsi="Times New Roman" w:cs="Times New Roman"/>
          <w:sz w:val="28"/>
          <w:szCs w:val="28"/>
        </w:rPr>
      </w:pPr>
    </w:p>
    <w:p w14:paraId="72393D91" w14:textId="57B84635" w:rsidR="001B3877" w:rsidRPr="00DB56E3" w:rsidRDefault="001B3877" w:rsidP="007B5B3C">
      <w:pPr>
        <w:spacing w:after="0" w:line="240" w:lineRule="auto"/>
        <w:ind w:left="5040"/>
        <w:jc w:val="both"/>
        <w:rPr>
          <w:rFonts w:ascii="Times New Roman" w:hAnsi="Times New Roman" w:cs="Times New Roman"/>
          <w:i/>
          <w:sz w:val="28"/>
          <w:szCs w:val="28"/>
        </w:rPr>
      </w:pPr>
      <w:r w:rsidRPr="00DB56E3">
        <w:rPr>
          <w:rFonts w:ascii="Times New Roman" w:hAnsi="Times New Roman" w:cs="Times New Roman"/>
          <w:sz w:val="28"/>
          <w:szCs w:val="28"/>
          <w:u w:val="single"/>
        </w:rPr>
        <w:t xml:space="preserve">  </w:t>
      </w:r>
      <w:r w:rsidRPr="00DB56E3">
        <w:rPr>
          <w:rFonts w:ascii="Times New Roman" w:hAnsi="Times New Roman" w:cs="Times New Roman"/>
          <w:i/>
          <w:sz w:val="28"/>
          <w:szCs w:val="28"/>
          <w:u w:val="single"/>
        </w:rPr>
        <w:t>/s/ Jared R. Woodfill</w:t>
      </w:r>
      <w:r w:rsidRPr="00DB56E3">
        <w:rPr>
          <w:rFonts w:ascii="Times New Roman" w:hAnsi="Times New Roman" w:cs="Times New Roman"/>
          <w:i/>
          <w:sz w:val="28"/>
          <w:szCs w:val="28"/>
          <w:u w:val="single"/>
        </w:rPr>
        <w:tab/>
      </w:r>
      <w:r w:rsidRPr="00DB56E3">
        <w:rPr>
          <w:rFonts w:ascii="Times New Roman" w:hAnsi="Times New Roman" w:cs="Times New Roman"/>
          <w:i/>
          <w:sz w:val="28"/>
          <w:szCs w:val="28"/>
          <w:u w:val="single"/>
        </w:rPr>
        <w:tab/>
      </w:r>
      <w:r w:rsidRPr="00DB56E3">
        <w:rPr>
          <w:rFonts w:ascii="Times New Roman" w:hAnsi="Times New Roman" w:cs="Times New Roman"/>
          <w:i/>
          <w:sz w:val="28"/>
          <w:szCs w:val="28"/>
          <w:u w:val="single"/>
        </w:rPr>
        <w:tab/>
      </w:r>
    </w:p>
    <w:p w14:paraId="18FBE335" w14:textId="77777777" w:rsidR="001B3877" w:rsidRPr="00DB56E3" w:rsidRDefault="001B3877" w:rsidP="007B5B3C">
      <w:pPr>
        <w:pStyle w:val="ListParagraph"/>
        <w:spacing w:after="0" w:line="240" w:lineRule="auto"/>
        <w:ind w:left="5040"/>
        <w:jc w:val="both"/>
        <w:rPr>
          <w:rFonts w:ascii="Times New Roman" w:hAnsi="Times New Roman" w:cs="Times New Roman"/>
          <w:smallCaps/>
          <w:spacing w:val="24"/>
          <w:sz w:val="28"/>
          <w:szCs w:val="28"/>
        </w:rPr>
      </w:pPr>
      <w:r w:rsidRPr="00DB56E3">
        <w:rPr>
          <w:rFonts w:ascii="Times New Roman" w:hAnsi="Times New Roman" w:cs="Times New Roman"/>
          <w:smallCaps/>
          <w:spacing w:val="24"/>
          <w:sz w:val="28"/>
          <w:szCs w:val="28"/>
        </w:rPr>
        <w:t>Jared R. Woodfill</w:t>
      </w:r>
    </w:p>
    <w:p w14:paraId="124821BA"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State Bar No. 00788715</w:t>
      </w:r>
    </w:p>
    <w:p w14:paraId="74429C42"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Woodfill Law Firm, P.C.</w:t>
      </w:r>
    </w:p>
    <w:p w14:paraId="3A7178F4"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3 Riverway, Suite 750</w:t>
      </w:r>
    </w:p>
    <w:p w14:paraId="2E39EE8D"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Houston, Texas 77056</w:t>
      </w:r>
    </w:p>
    <w:p w14:paraId="7F815CC1"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P:(713) 751-3080</w:t>
      </w:r>
    </w:p>
    <w:p w14:paraId="20D04789"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Fax: (713) 751-3058</w:t>
      </w:r>
    </w:p>
    <w:p w14:paraId="0AE370B9"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woodfillservice@gmail.com</w:t>
      </w:r>
    </w:p>
    <w:p w14:paraId="325AC5BB" w14:textId="68CCE16F" w:rsidR="00F20F2E" w:rsidRDefault="001B3877" w:rsidP="007B5B3C">
      <w:pPr>
        <w:pStyle w:val="ListParagraph"/>
        <w:spacing w:after="0" w:line="240" w:lineRule="auto"/>
        <w:ind w:left="5040"/>
        <w:jc w:val="both"/>
        <w:rPr>
          <w:rFonts w:ascii="Times New Roman" w:hAnsi="Times New Roman" w:cs="Times New Roman"/>
          <w:i/>
          <w:iCs/>
          <w:sz w:val="28"/>
          <w:szCs w:val="28"/>
        </w:rPr>
      </w:pPr>
      <w:r w:rsidRPr="00DB56E3">
        <w:rPr>
          <w:rFonts w:ascii="Times New Roman" w:hAnsi="Times New Roman" w:cs="Times New Roman"/>
          <w:i/>
          <w:iCs/>
          <w:sz w:val="28"/>
          <w:szCs w:val="28"/>
        </w:rPr>
        <w:t>Counsel for Relators</w:t>
      </w:r>
    </w:p>
    <w:p w14:paraId="16F15916" w14:textId="77777777" w:rsidR="00F20F2E" w:rsidRDefault="00F20F2E" w:rsidP="007B5B3C">
      <w:pPr>
        <w:spacing w:after="0"/>
        <w:rPr>
          <w:rFonts w:ascii="Times New Roman" w:hAnsi="Times New Roman" w:cs="Times New Roman"/>
          <w:i/>
          <w:iCs/>
          <w:sz w:val="28"/>
          <w:szCs w:val="28"/>
        </w:rPr>
      </w:pPr>
      <w:r>
        <w:rPr>
          <w:rFonts w:ascii="Times New Roman" w:hAnsi="Times New Roman" w:cs="Times New Roman"/>
          <w:i/>
          <w:iCs/>
          <w:sz w:val="28"/>
          <w:szCs w:val="28"/>
        </w:rPr>
        <w:br w:type="page"/>
      </w:r>
    </w:p>
    <w:p w14:paraId="01E49A48" w14:textId="4B1CC5CA" w:rsidR="00807C1B" w:rsidRPr="00DB56E3" w:rsidRDefault="00807C1B" w:rsidP="007B5B3C">
      <w:pPr>
        <w:spacing w:after="0" w:line="480" w:lineRule="auto"/>
        <w:ind w:firstLine="720"/>
        <w:jc w:val="center"/>
        <w:rPr>
          <w:rFonts w:ascii="Times New Roman" w:hAnsi="Times New Roman" w:cs="Times New Roman"/>
          <w:b/>
          <w:bCs/>
          <w:sz w:val="28"/>
          <w:szCs w:val="28"/>
        </w:rPr>
      </w:pPr>
      <w:r w:rsidRPr="00DB56E3">
        <w:rPr>
          <w:rFonts w:ascii="Times New Roman" w:hAnsi="Times New Roman" w:cs="Times New Roman"/>
          <w:b/>
          <w:bCs/>
          <w:sz w:val="28"/>
          <w:szCs w:val="28"/>
        </w:rPr>
        <w:t>CERTIFICATE OF SERVICE</w:t>
      </w:r>
    </w:p>
    <w:p w14:paraId="64E3938E" w14:textId="3609C7D0" w:rsidR="00807C1B" w:rsidRPr="00DB56E3" w:rsidRDefault="00807C1B"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By affixing my signature above, I , Jared Woodfill, hereby certify that a true and correct copy of the above Original Petition for Writ of Mandamus has been delivered via electronic mail to the parties below on the </w:t>
      </w:r>
      <w:r w:rsidR="005E196C">
        <w:rPr>
          <w:rFonts w:ascii="Times New Roman" w:hAnsi="Times New Roman" w:cs="Times New Roman"/>
          <w:sz w:val="28"/>
          <w:szCs w:val="28"/>
        </w:rPr>
        <w:t>2</w:t>
      </w:r>
      <w:r w:rsidR="004C6616">
        <w:rPr>
          <w:rFonts w:ascii="Times New Roman" w:hAnsi="Times New Roman" w:cs="Times New Roman"/>
          <w:sz w:val="28"/>
          <w:szCs w:val="28"/>
        </w:rPr>
        <w:t>3</w:t>
      </w:r>
      <w:r w:rsidR="005E196C" w:rsidRPr="005E196C">
        <w:rPr>
          <w:rFonts w:ascii="Times New Roman" w:hAnsi="Times New Roman" w:cs="Times New Roman"/>
          <w:sz w:val="28"/>
          <w:szCs w:val="28"/>
          <w:vertAlign w:val="superscript"/>
        </w:rPr>
        <w:t>nd</w:t>
      </w:r>
      <w:r w:rsidR="005E196C">
        <w:rPr>
          <w:rFonts w:ascii="Times New Roman" w:hAnsi="Times New Roman" w:cs="Times New Roman"/>
          <w:sz w:val="28"/>
          <w:szCs w:val="28"/>
        </w:rPr>
        <w:t xml:space="preserve"> </w:t>
      </w:r>
      <w:r w:rsidRPr="00DB56E3">
        <w:rPr>
          <w:rFonts w:ascii="Times New Roman" w:hAnsi="Times New Roman" w:cs="Times New Roman"/>
          <w:sz w:val="28"/>
          <w:szCs w:val="28"/>
        </w:rPr>
        <w:t xml:space="preserve">day of </w:t>
      </w:r>
      <w:r w:rsidR="005E196C">
        <w:rPr>
          <w:rFonts w:ascii="Times New Roman" w:hAnsi="Times New Roman" w:cs="Times New Roman"/>
          <w:sz w:val="28"/>
          <w:szCs w:val="28"/>
        </w:rPr>
        <w:t>September</w:t>
      </w:r>
      <w:r w:rsidRPr="00DB56E3">
        <w:rPr>
          <w:rFonts w:ascii="Times New Roman" w:hAnsi="Times New Roman" w:cs="Times New Roman"/>
          <w:sz w:val="28"/>
          <w:szCs w:val="28"/>
        </w:rPr>
        <w:t xml:space="preserve">, 2020. </w:t>
      </w:r>
    </w:p>
    <w:p w14:paraId="65678858" w14:textId="729CC003" w:rsidR="00807C1B" w:rsidRPr="00DB56E3" w:rsidRDefault="00251F33" w:rsidP="007B5B3C">
      <w:pPr>
        <w:spacing w:after="0" w:line="240" w:lineRule="auto"/>
        <w:ind w:firstLine="720"/>
        <w:jc w:val="both"/>
        <w:rPr>
          <w:rFonts w:ascii="Times New Roman" w:hAnsi="Times New Roman" w:cs="Times New Roman"/>
          <w:sz w:val="28"/>
          <w:szCs w:val="28"/>
          <w:u w:val="single"/>
        </w:rPr>
      </w:pP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u w:val="single"/>
        </w:rPr>
        <w:t>/s/Jared Woodfill</w:t>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p>
    <w:p w14:paraId="4BA4A302" w14:textId="1BED269D" w:rsidR="00251F33" w:rsidRPr="00DB56E3" w:rsidRDefault="00251F33"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t>Jared Woodfill</w:t>
      </w:r>
    </w:p>
    <w:p w14:paraId="4DD22AC8" w14:textId="77777777" w:rsidR="00953D58" w:rsidRPr="00DB56E3" w:rsidRDefault="00953D58" w:rsidP="007B5B3C">
      <w:pPr>
        <w:spacing w:after="0"/>
        <w:rPr>
          <w:rFonts w:ascii="Times New Roman" w:hAnsi="Times New Roman" w:cs="Times New Roman"/>
          <w:sz w:val="28"/>
          <w:szCs w:val="28"/>
        </w:rPr>
      </w:pPr>
      <w:r w:rsidRPr="00DB56E3">
        <w:rPr>
          <w:rFonts w:ascii="Times New Roman" w:hAnsi="Times New Roman" w:cs="Times New Roman"/>
          <w:sz w:val="28"/>
          <w:szCs w:val="28"/>
        </w:rPr>
        <w:br w:type="page"/>
      </w:r>
    </w:p>
    <w:p w14:paraId="5F918B4B" w14:textId="57540860" w:rsidR="00807C1B" w:rsidRPr="00DB56E3" w:rsidRDefault="00807C1B" w:rsidP="007B5B3C">
      <w:pPr>
        <w:spacing w:after="0" w:line="480" w:lineRule="auto"/>
        <w:ind w:firstLine="720"/>
        <w:jc w:val="center"/>
        <w:rPr>
          <w:rFonts w:ascii="Times New Roman" w:hAnsi="Times New Roman" w:cs="Times New Roman"/>
          <w:b/>
          <w:bCs/>
          <w:sz w:val="28"/>
          <w:szCs w:val="28"/>
        </w:rPr>
      </w:pPr>
      <w:r w:rsidRPr="00DB56E3">
        <w:rPr>
          <w:rFonts w:ascii="Times New Roman" w:hAnsi="Times New Roman" w:cs="Times New Roman"/>
          <w:b/>
          <w:bCs/>
          <w:sz w:val="28"/>
          <w:szCs w:val="28"/>
        </w:rPr>
        <w:t>TRAP 52.3(J) CERTIFICATION</w:t>
      </w:r>
    </w:p>
    <w:p w14:paraId="6FA87AE2" w14:textId="77777777" w:rsidR="00807C1B" w:rsidRPr="00DB56E3" w:rsidRDefault="00807C1B"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Pursuant to TRAP 52.3(j), the undersigned certifies that he has reviewed the above Petition for Writ of Mandamus and concluded that every factual statement in the petition is supported by competent evidence included in the appendix and or the record. </w:t>
      </w:r>
    </w:p>
    <w:p w14:paraId="0092D2F0" w14:textId="68EE0E10" w:rsidR="00807C1B" w:rsidRPr="00DB56E3" w:rsidRDefault="00807C1B" w:rsidP="007B5B3C">
      <w:pPr>
        <w:spacing w:after="0" w:line="240" w:lineRule="auto"/>
        <w:ind w:left="4320" w:firstLine="720"/>
        <w:jc w:val="both"/>
        <w:rPr>
          <w:rFonts w:ascii="Times New Roman" w:hAnsi="Times New Roman" w:cs="Times New Roman"/>
          <w:sz w:val="28"/>
          <w:szCs w:val="28"/>
          <w:u w:val="single"/>
        </w:rPr>
      </w:pPr>
      <w:r w:rsidRPr="00DB56E3">
        <w:rPr>
          <w:rFonts w:ascii="Times New Roman" w:hAnsi="Times New Roman" w:cs="Times New Roman"/>
          <w:sz w:val="28"/>
          <w:szCs w:val="28"/>
          <w:u w:val="single"/>
        </w:rPr>
        <w:t>/s/ Jared Woodfill</w:t>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p>
    <w:p w14:paraId="0F1FE914" w14:textId="51CDBAA5" w:rsidR="00251F33" w:rsidRPr="00DB56E3" w:rsidRDefault="00251F33" w:rsidP="007B5B3C">
      <w:pPr>
        <w:spacing w:after="0" w:line="480" w:lineRule="auto"/>
        <w:ind w:left="4320" w:firstLine="720"/>
        <w:jc w:val="both"/>
        <w:rPr>
          <w:rFonts w:ascii="Times New Roman" w:hAnsi="Times New Roman" w:cs="Times New Roman"/>
          <w:sz w:val="28"/>
          <w:szCs w:val="28"/>
        </w:rPr>
      </w:pPr>
      <w:r w:rsidRPr="00DB56E3">
        <w:rPr>
          <w:rFonts w:ascii="Times New Roman" w:hAnsi="Times New Roman" w:cs="Times New Roman"/>
          <w:sz w:val="28"/>
          <w:szCs w:val="28"/>
        </w:rPr>
        <w:t>Jared Woodfill</w:t>
      </w:r>
    </w:p>
    <w:p w14:paraId="56D2D082" w14:textId="77777777" w:rsidR="00953D58" w:rsidRPr="00DB56E3" w:rsidRDefault="00953D58" w:rsidP="007B5B3C">
      <w:pPr>
        <w:spacing w:after="0"/>
        <w:rPr>
          <w:rFonts w:ascii="Times New Roman" w:hAnsi="Times New Roman" w:cs="Times New Roman"/>
          <w:sz w:val="28"/>
          <w:szCs w:val="28"/>
        </w:rPr>
      </w:pPr>
      <w:r w:rsidRPr="00DB56E3">
        <w:rPr>
          <w:rFonts w:ascii="Times New Roman" w:hAnsi="Times New Roman" w:cs="Times New Roman"/>
          <w:sz w:val="28"/>
          <w:szCs w:val="28"/>
        </w:rPr>
        <w:br w:type="page"/>
      </w:r>
    </w:p>
    <w:p w14:paraId="6E8F3C60" w14:textId="0343B065" w:rsidR="00807C1B" w:rsidRPr="00DB56E3" w:rsidRDefault="00807C1B"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CERTIFICATE OF COMPLIANCE</w:t>
      </w:r>
    </w:p>
    <w:p w14:paraId="2A81539A" w14:textId="5FA44B16" w:rsidR="00807C1B" w:rsidRPr="00DB56E3" w:rsidRDefault="00807C1B"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I, Jared Woodfill, Counsel for Relators certify that this document was generated by a computer using Microsoft Word which indicates that the word count of this document is </w:t>
      </w:r>
      <w:r w:rsidR="001D2C80">
        <w:rPr>
          <w:rFonts w:ascii="Times New Roman" w:hAnsi="Times New Roman" w:cs="Times New Roman"/>
          <w:sz w:val="28"/>
          <w:szCs w:val="28"/>
        </w:rPr>
        <w:t>4,350</w:t>
      </w:r>
      <w:r w:rsidR="0067469B" w:rsidRPr="00DB56E3">
        <w:rPr>
          <w:rFonts w:ascii="Times New Roman" w:hAnsi="Times New Roman" w:cs="Times New Roman"/>
          <w:sz w:val="28"/>
          <w:szCs w:val="28"/>
        </w:rPr>
        <w:t>.</w:t>
      </w:r>
      <w:r w:rsidRPr="00DB56E3">
        <w:rPr>
          <w:rFonts w:ascii="Times New Roman" w:hAnsi="Times New Roman" w:cs="Times New Roman"/>
          <w:sz w:val="28"/>
          <w:szCs w:val="28"/>
        </w:rPr>
        <w:t xml:space="preserve"> The typeset is </w:t>
      </w:r>
      <w:r w:rsidR="0067469B" w:rsidRPr="00DB56E3">
        <w:rPr>
          <w:rFonts w:ascii="Times New Roman" w:hAnsi="Times New Roman" w:cs="Times New Roman"/>
          <w:sz w:val="28"/>
          <w:szCs w:val="28"/>
        </w:rPr>
        <w:t>Times New Roman</w:t>
      </w:r>
      <w:r w:rsidRPr="00DB56E3">
        <w:rPr>
          <w:rFonts w:ascii="Times New Roman" w:hAnsi="Times New Roman" w:cs="Times New Roman"/>
          <w:sz w:val="28"/>
          <w:szCs w:val="28"/>
        </w:rPr>
        <w:t xml:space="preserve">14 </w:t>
      </w:r>
      <w:proofErr w:type="spellStart"/>
      <w:r w:rsidRPr="00DB56E3">
        <w:rPr>
          <w:rFonts w:ascii="Times New Roman" w:hAnsi="Times New Roman" w:cs="Times New Roman"/>
          <w:sz w:val="28"/>
          <w:szCs w:val="28"/>
        </w:rPr>
        <w:t>pt</w:t>
      </w:r>
      <w:proofErr w:type="spellEnd"/>
      <w:r w:rsidRPr="00DB56E3">
        <w:rPr>
          <w:rFonts w:ascii="Times New Roman" w:hAnsi="Times New Roman" w:cs="Times New Roman"/>
          <w:sz w:val="28"/>
          <w:szCs w:val="28"/>
        </w:rPr>
        <w:t xml:space="preserve"> for text</w:t>
      </w:r>
      <w:r w:rsidR="0067469B" w:rsidRPr="00DB56E3">
        <w:rPr>
          <w:rFonts w:ascii="Times New Roman" w:hAnsi="Times New Roman" w:cs="Times New Roman"/>
          <w:sz w:val="28"/>
          <w:szCs w:val="28"/>
        </w:rPr>
        <w:t>.</w:t>
      </w:r>
    </w:p>
    <w:p w14:paraId="0ED34743" w14:textId="5338D656" w:rsidR="00807C1B" w:rsidRPr="00DB56E3" w:rsidRDefault="00807C1B" w:rsidP="007B5B3C">
      <w:pPr>
        <w:spacing w:after="0" w:line="240" w:lineRule="auto"/>
        <w:ind w:left="4320" w:firstLine="720"/>
        <w:jc w:val="both"/>
        <w:rPr>
          <w:rFonts w:ascii="Times New Roman" w:hAnsi="Times New Roman" w:cs="Times New Roman"/>
          <w:sz w:val="28"/>
          <w:szCs w:val="28"/>
        </w:rPr>
      </w:pPr>
      <w:r w:rsidRPr="00DB56E3">
        <w:rPr>
          <w:rFonts w:ascii="Times New Roman" w:hAnsi="Times New Roman" w:cs="Times New Roman"/>
          <w:sz w:val="28"/>
          <w:szCs w:val="28"/>
          <w:u w:val="single"/>
        </w:rPr>
        <w:t xml:space="preserve">/s/ </w:t>
      </w:r>
      <w:r w:rsidR="0067469B" w:rsidRPr="00DB56E3">
        <w:rPr>
          <w:rFonts w:ascii="Times New Roman" w:hAnsi="Times New Roman" w:cs="Times New Roman"/>
          <w:sz w:val="28"/>
          <w:szCs w:val="28"/>
          <w:u w:val="single"/>
        </w:rPr>
        <w:t>Jared Woodfill</w:t>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p>
    <w:p w14:paraId="45ACFB17" w14:textId="2C390E0F" w:rsidR="0067469B" w:rsidRPr="00DB56E3" w:rsidRDefault="0067469B" w:rsidP="007B5B3C">
      <w:pPr>
        <w:spacing w:after="0" w:line="480" w:lineRule="auto"/>
        <w:ind w:left="4320" w:firstLine="720"/>
        <w:jc w:val="both"/>
        <w:rPr>
          <w:rFonts w:ascii="Times New Roman" w:hAnsi="Times New Roman" w:cs="Times New Roman"/>
          <w:sz w:val="28"/>
          <w:szCs w:val="28"/>
        </w:rPr>
      </w:pPr>
      <w:r w:rsidRPr="00DB56E3">
        <w:rPr>
          <w:rFonts w:ascii="Times New Roman" w:hAnsi="Times New Roman" w:cs="Times New Roman"/>
          <w:sz w:val="28"/>
          <w:szCs w:val="28"/>
        </w:rPr>
        <w:t>Jared Woodfill</w:t>
      </w:r>
      <w:r w:rsidRPr="00DB56E3">
        <w:rPr>
          <w:rFonts w:ascii="Times New Roman" w:hAnsi="Times New Roman" w:cs="Times New Roman"/>
          <w:sz w:val="28"/>
          <w:szCs w:val="28"/>
        </w:rPr>
        <w:tab/>
      </w:r>
    </w:p>
    <w:p w14:paraId="3436A019" w14:textId="4C643A3E" w:rsidR="00953D58" w:rsidRPr="00DB56E3" w:rsidRDefault="00953D58" w:rsidP="007B5B3C">
      <w:pPr>
        <w:spacing w:after="0"/>
        <w:rPr>
          <w:rFonts w:ascii="Times New Roman" w:hAnsi="Times New Roman" w:cs="Times New Roman"/>
          <w:sz w:val="28"/>
          <w:szCs w:val="28"/>
        </w:rPr>
      </w:pPr>
    </w:p>
    <w:sectPr w:rsidR="00953D58" w:rsidRPr="00DB56E3" w:rsidSect="000B509C">
      <w:footerReference w:type="first" r:id="rId13"/>
      <w:type w:val="continuous"/>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Steven Forrest Hotze, MD" w:date="2020-09-22T13:55:00Z" w:initials="SFHM">
    <w:p w14:paraId="7BF7A2DD" w14:textId="108D8B4D" w:rsidR="00A46758" w:rsidRDefault="00A46758">
      <w:pPr>
        <w:pStyle w:val="CommentText"/>
      </w:pPr>
      <w:r>
        <w:rPr>
          <w:rStyle w:val="CommentReference"/>
        </w:rPr>
        <w:annotationRef/>
      </w:r>
      <w:r>
        <w:t>Is there a reason why this is in caps?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F7A2D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7A2DD" w16cid:durableId="23148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A559" w14:textId="77777777" w:rsidR="00333EAE" w:rsidRDefault="00333EAE" w:rsidP="000B509C">
      <w:pPr>
        <w:spacing w:after="0" w:line="240" w:lineRule="auto"/>
      </w:pPr>
      <w:r>
        <w:separator/>
      </w:r>
    </w:p>
  </w:endnote>
  <w:endnote w:type="continuationSeparator" w:id="0">
    <w:p w14:paraId="05CBDBAF" w14:textId="77777777" w:rsidR="00333EAE" w:rsidRDefault="00333EAE" w:rsidP="000B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287155"/>
      <w:docPartObj>
        <w:docPartGallery w:val="Page Numbers (Bottom of Page)"/>
        <w:docPartUnique/>
      </w:docPartObj>
    </w:sdtPr>
    <w:sdtEndPr>
      <w:rPr>
        <w:noProof/>
      </w:rPr>
    </w:sdtEndPr>
    <w:sdtContent>
      <w:p w14:paraId="6ED0CF31" w14:textId="1182FFE8" w:rsidR="00A46758" w:rsidRDefault="00A46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D31E0C" w14:textId="77777777" w:rsidR="00A46758" w:rsidRDefault="00A46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742147"/>
      <w:docPartObj>
        <w:docPartGallery w:val="Page Numbers (Bottom of Page)"/>
        <w:docPartUnique/>
      </w:docPartObj>
    </w:sdtPr>
    <w:sdtEndPr>
      <w:rPr>
        <w:noProof/>
      </w:rPr>
    </w:sdtEndPr>
    <w:sdtContent>
      <w:p w14:paraId="55BC8C65" w14:textId="166F902E" w:rsidR="00A46758" w:rsidRDefault="00A46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07CFD2" w14:textId="77777777" w:rsidR="00A46758" w:rsidRDefault="00A46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73912"/>
      <w:docPartObj>
        <w:docPartGallery w:val="Page Numbers (Bottom of Page)"/>
        <w:docPartUnique/>
      </w:docPartObj>
    </w:sdtPr>
    <w:sdtEndPr>
      <w:rPr>
        <w:noProof/>
      </w:rPr>
    </w:sdtEndPr>
    <w:sdtContent>
      <w:p w14:paraId="38F6B8B4" w14:textId="77777777" w:rsidR="00A46758" w:rsidRDefault="00A46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8A30F" w14:textId="77777777" w:rsidR="00A46758" w:rsidRDefault="00A4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2697" w14:textId="77777777" w:rsidR="00333EAE" w:rsidRDefault="00333EAE" w:rsidP="000B509C">
      <w:pPr>
        <w:spacing w:after="0" w:line="240" w:lineRule="auto"/>
      </w:pPr>
      <w:r>
        <w:separator/>
      </w:r>
    </w:p>
  </w:footnote>
  <w:footnote w:type="continuationSeparator" w:id="0">
    <w:p w14:paraId="1254346B" w14:textId="77777777" w:rsidR="00333EAE" w:rsidRDefault="00333EAE" w:rsidP="000B5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DC7"/>
    <w:multiLevelType w:val="hybridMultilevel"/>
    <w:tmpl w:val="AC4C7E40"/>
    <w:lvl w:ilvl="0" w:tplc="E196C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3405"/>
    <w:multiLevelType w:val="hybridMultilevel"/>
    <w:tmpl w:val="F1060042"/>
    <w:lvl w:ilvl="0" w:tplc="16564D5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71023E"/>
    <w:multiLevelType w:val="hybridMultilevel"/>
    <w:tmpl w:val="138E8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0661"/>
    <w:multiLevelType w:val="hybridMultilevel"/>
    <w:tmpl w:val="C62656CE"/>
    <w:lvl w:ilvl="0" w:tplc="B3C63DD2">
      <w:start w:val="6"/>
      <w:numFmt w:val="upperRoman"/>
      <w:lvlText w:val="%1."/>
      <w:lvlJc w:val="left"/>
      <w:pPr>
        <w:ind w:left="2880" w:hanging="720"/>
      </w:pPr>
      <w:rPr>
        <w:rFonts w:ascii="Times New Roman" w:eastAsiaTheme="minorHAnsi"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43B80"/>
    <w:multiLevelType w:val="hybridMultilevel"/>
    <w:tmpl w:val="6028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2D55"/>
    <w:multiLevelType w:val="hybridMultilevel"/>
    <w:tmpl w:val="858A70B4"/>
    <w:lvl w:ilvl="0" w:tplc="3AD8FD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4201"/>
    <w:multiLevelType w:val="hybridMultilevel"/>
    <w:tmpl w:val="FD80E42A"/>
    <w:lvl w:ilvl="0" w:tplc="F8E87C3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4A5986"/>
    <w:multiLevelType w:val="hybridMultilevel"/>
    <w:tmpl w:val="C9BCC18C"/>
    <w:lvl w:ilvl="0" w:tplc="D116F306">
      <w:start w:val="1"/>
      <w:numFmt w:val="lowerLetter"/>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03DA0"/>
    <w:multiLevelType w:val="hybridMultilevel"/>
    <w:tmpl w:val="A4F86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1598B"/>
    <w:multiLevelType w:val="hybridMultilevel"/>
    <w:tmpl w:val="FA149AB0"/>
    <w:lvl w:ilvl="0" w:tplc="62608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F4FD1"/>
    <w:multiLevelType w:val="hybridMultilevel"/>
    <w:tmpl w:val="91DAE8B0"/>
    <w:lvl w:ilvl="0" w:tplc="F5AC568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16DE3"/>
    <w:multiLevelType w:val="hybridMultilevel"/>
    <w:tmpl w:val="9D7E890C"/>
    <w:lvl w:ilvl="0" w:tplc="C9A42D5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83918"/>
    <w:multiLevelType w:val="hybridMultilevel"/>
    <w:tmpl w:val="B238BB1A"/>
    <w:lvl w:ilvl="0" w:tplc="498E3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9501C"/>
    <w:multiLevelType w:val="hybridMultilevel"/>
    <w:tmpl w:val="C2222EC8"/>
    <w:lvl w:ilvl="0" w:tplc="F1DE5874">
      <w:start w:val="1"/>
      <w:numFmt w:val="lowerLetter"/>
      <w:lvlText w:val="%1."/>
      <w:lvlJc w:val="left"/>
      <w:pPr>
        <w:ind w:left="1080" w:hanging="360"/>
      </w:pPr>
      <w:rPr>
        <w:rFonts w:hint="default"/>
        <w:color w:val="1A1A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B550C6"/>
    <w:multiLevelType w:val="hybridMultilevel"/>
    <w:tmpl w:val="E17E4CA0"/>
    <w:lvl w:ilvl="0" w:tplc="E36E838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15519"/>
    <w:multiLevelType w:val="hybridMultilevel"/>
    <w:tmpl w:val="C9CC4E26"/>
    <w:lvl w:ilvl="0" w:tplc="859E71B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C80F15"/>
    <w:multiLevelType w:val="multilevel"/>
    <w:tmpl w:val="AB24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A2B54"/>
    <w:multiLevelType w:val="hybridMultilevel"/>
    <w:tmpl w:val="A6B87832"/>
    <w:lvl w:ilvl="0" w:tplc="D3BC8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35B77"/>
    <w:multiLevelType w:val="hybridMultilevel"/>
    <w:tmpl w:val="02C0FB7C"/>
    <w:lvl w:ilvl="0" w:tplc="329ABDE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3558D"/>
    <w:multiLevelType w:val="hybridMultilevel"/>
    <w:tmpl w:val="11CAB132"/>
    <w:lvl w:ilvl="0" w:tplc="63E0F488">
      <w:start w:val="1"/>
      <w:numFmt w:val="upperRoman"/>
      <w:lvlText w:val="%1."/>
      <w:lvlJc w:val="left"/>
      <w:pPr>
        <w:ind w:left="2880" w:hanging="720"/>
      </w:pPr>
      <w:rPr>
        <w:rFonts w:ascii="Times New Roman" w:eastAsiaTheme="minorHAnsi" w:hAnsi="Times New Roman" w:cs="Times New Roman"/>
        <w:b/>
        <w:bC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25101A7"/>
    <w:multiLevelType w:val="multilevel"/>
    <w:tmpl w:val="2B2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54617"/>
    <w:multiLevelType w:val="multilevel"/>
    <w:tmpl w:val="3AC2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103E6"/>
    <w:multiLevelType w:val="hybridMultilevel"/>
    <w:tmpl w:val="5E9E53E6"/>
    <w:lvl w:ilvl="0" w:tplc="990AA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77586E"/>
    <w:multiLevelType w:val="hybridMultilevel"/>
    <w:tmpl w:val="68DC3DEE"/>
    <w:lvl w:ilvl="0" w:tplc="4BBE0628">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9D63A4"/>
    <w:multiLevelType w:val="hybridMultilevel"/>
    <w:tmpl w:val="5936D30E"/>
    <w:lvl w:ilvl="0" w:tplc="7DC0B63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2"/>
  </w:num>
  <w:num w:numId="4">
    <w:abstractNumId w:val="19"/>
  </w:num>
  <w:num w:numId="5">
    <w:abstractNumId w:val="1"/>
  </w:num>
  <w:num w:numId="6">
    <w:abstractNumId w:val="9"/>
  </w:num>
  <w:num w:numId="7">
    <w:abstractNumId w:val="4"/>
  </w:num>
  <w:num w:numId="8">
    <w:abstractNumId w:val="20"/>
  </w:num>
  <w:num w:numId="9">
    <w:abstractNumId w:val="22"/>
  </w:num>
  <w:num w:numId="10">
    <w:abstractNumId w:val="3"/>
  </w:num>
  <w:num w:numId="11">
    <w:abstractNumId w:val="23"/>
  </w:num>
  <w:num w:numId="12">
    <w:abstractNumId w:val="14"/>
  </w:num>
  <w:num w:numId="13">
    <w:abstractNumId w:val="21"/>
  </w:num>
  <w:num w:numId="14">
    <w:abstractNumId w:val="0"/>
  </w:num>
  <w:num w:numId="15">
    <w:abstractNumId w:val="15"/>
  </w:num>
  <w:num w:numId="16">
    <w:abstractNumId w:val="16"/>
  </w:num>
  <w:num w:numId="17">
    <w:abstractNumId w:val="10"/>
  </w:num>
  <w:num w:numId="18">
    <w:abstractNumId w:val="24"/>
  </w:num>
  <w:num w:numId="19">
    <w:abstractNumId w:val="17"/>
  </w:num>
  <w:num w:numId="20">
    <w:abstractNumId w:val="13"/>
  </w:num>
  <w:num w:numId="21">
    <w:abstractNumId w:val="2"/>
  </w:num>
  <w:num w:numId="22">
    <w:abstractNumId w:val="7"/>
  </w:num>
  <w:num w:numId="23">
    <w:abstractNumId w:val="11"/>
  </w:num>
  <w:num w:numId="24">
    <w:abstractNumId w:val="8"/>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Forrest Hotze, MD">
    <w15:presenceInfo w15:providerId="AD" w15:userId="S::forrest77@hotzehwc.com::f5d6d729-e092-418d-b30e-976673afb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D0"/>
    <w:rsid w:val="000173DF"/>
    <w:rsid w:val="00021E1C"/>
    <w:rsid w:val="00035AD5"/>
    <w:rsid w:val="000526D6"/>
    <w:rsid w:val="0006139D"/>
    <w:rsid w:val="000631F1"/>
    <w:rsid w:val="00070F6A"/>
    <w:rsid w:val="0007285F"/>
    <w:rsid w:val="00090B81"/>
    <w:rsid w:val="000B509C"/>
    <w:rsid w:val="00105BC5"/>
    <w:rsid w:val="0011239F"/>
    <w:rsid w:val="001140EB"/>
    <w:rsid w:val="00125478"/>
    <w:rsid w:val="00126641"/>
    <w:rsid w:val="001401B1"/>
    <w:rsid w:val="001441E6"/>
    <w:rsid w:val="00145CD5"/>
    <w:rsid w:val="00153083"/>
    <w:rsid w:val="00167C5C"/>
    <w:rsid w:val="001951A5"/>
    <w:rsid w:val="001B2105"/>
    <w:rsid w:val="001B3877"/>
    <w:rsid w:val="001C1084"/>
    <w:rsid w:val="001D2C80"/>
    <w:rsid w:val="001F3E02"/>
    <w:rsid w:val="00225F43"/>
    <w:rsid w:val="00236A91"/>
    <w:rsid w:val="00246EE0"/>
    <w:rsid w:val="00251F33"/>
    <w:rsid w:val="002603AC"/>
    <w:rsid w:val="002636A8"/>
    <w:rsid w:val="002706AA"/>
    <w:rsid w:val="00270CE8"/>
    <w:rsid w:val="00280EEE"/>
    <w:rsid w:val="002A4611"/>
    <w:rsid w:val="002B2906"/>
    <w:rsid w:val="002B3B63"/>
    <w:rsid w:val="002C4103"/>
    <w:rsid w:val="002E4456"/>
    <w:rsid w:val="002E52C4"/>
    <w:rsid w:val="002E67F7"/>
    <w:rsid w:val="002E6A94"/>
    <w:rsid w:val="002E6C74"/>
    <w:rsid w:val="002E738A"/>
    <w:rsid w:val="002F3FDC"/>
    <w:rsid w:val="002F6EDA"/>
    <w:rsid w:val="00303A4C"/>
    <w:rsid w:val="00327EEC"/>
    <w:rsid w:val="00330DFA"/>
    <w:rsid w:val="00332596"/>
    <w:rsid w:val="00333EAE"/>
    <w:rsid w:val="00336405"/>
    <w:rsid w:val="00345E64"/>
    <w:rsid w:val="00363873"/>
    <w:rsid w:val="00373141"/>
    <w:rsid w:val="003803A6"/>
    <w:rsid w:val="00394B07"/>
    <w:rsid w:val="00395DBD"/>
    <w:rsid w:val="00396F16"/>
    <w:rsid w:val="003B76A9"/>
    <w:rsid w:val="003E772D"/>
    <w:rsid w:val="003F4B0C"/>
    <w:rsid w:val="003F7013"/>
    <w:rsid w:val="00403FEE"/>
    <w:rsid w:val="00404D21"/>
    <w:rsid w:val="0041620D"/>
    <w:rsid w:val="004172B9"/>
    <w:rsid w:val="004327D0"/>
    <w:rsid w:val="004352F7"/>
    <w:rsid w:val="00441168"/>
    <w:rsid w:val="004448A5"/>
    <w:rsid w:val="004516D2"/>
    <w:rsid w:val="00454087"/>
    <w:rsid w:val="00481972"/>
    <w:rsid w:val="00497562"/>
    <w:rsid w:val="004A2A36"/>
    <w:rsid w:val="004B36ED"/>
    <w:rsid w:val="004B64F3"/>
    <w:rsid w:val="004C1E41"/>
    <w:rsid w:val="004C6616"/>
    <w:rsid w:val="004D5CF6"/>
    <w:rsid w:val="004E0B70"/>
    <w:rsid w:val="004F00F7"/>
    <w:rsid w:val="0051672C"/>
    <w:rsid w:val="005207D1"/>
    <w:rsid w:val="005250F3"/>
    <w:rsid w:val="00544C8B"/>
    <w:rsid w:val="00556F8A"/>
    <w:rsid w:val="0056573A"/>
    <w:rsid w:val="00566ECB"/>
    <w:rsid w:val="00567BB3"/>
    <w:rsid w:val="00570955"/>
    <w:rsid w:val="00580141"/>
    <w:rsid w:val="005B6281"/>
    <w:rsid w:val="005D5B10"/>
    <w:rsid w:val="005E196C"/>
    <w:rsid w:val="005F0C85"/>
    <w:rsid w:val="005F36F3"/>
    <w:rsid w:val="005F3A47"/>
    <w:rsid w:val="00613AD3"/>
    <w:rsid w:val="00634BA2"/>
    <w:rsid w:val="00635BFD"/>
    <w:rsid w:val="00651C0C"/>
    <w:rsid w:val="00654660"/>
    <w:rsid w:val="00660F1A"/>
    <w:rsid w:val="006615C9"/>
    <w:rsid w:val="00665842"/>
    <w:rsid w:val="0066745E"/>
    <w:rsid w:val="006714F5"/>
    <w:rsid w:val="0067469B"/>
    <w:rsid w:val="00686AE0"/>
    <w:rsid w:val="006B3086"/>
    <w:rsid w:val="006B54B2"/>
    <w:rsid w:val="00700C19"/>
    <w:rsid w:val="00712480"/>
    <w:rsid w:val="00716E55"/>
    <w:rsid w:val="0072128A"/>
    <w:rsid w:val="00747360"/>
    <w:rsid w:val="00755132"/>
    <w:rsid w:val="00766329"/>
    <w:rsid w:val="00770557"/>
    <w:rsid w:val="0077571D"/>
    <w:rsid w:val="007818F9"/>
    <w:rsid w:val="00790CF6"/>
    <w:rsid w:val="007939F6"/>
    <w:rsid w:val="00794055"/>
    <w:rsid w:val="00795594"/>
    <w:rsid w:val="007B0494"/>
    <w:rsid w:val="007B5B3C"/>
    <w:rsid w:val="007D082C"/>
    <w:rsid w:val="008004F3"/>
    <w:rsid w:val="00807C1B"/>
    <w:rsid w:val="00827827"/>
    <w:rsid w:val="00844178"/>
    <w:rsid w:val="00870AC7"/>
    <w:rsid w:val="008803BE"/>
    <w:rsid w:val="008809A7"/>
    <w:rsid w:val="0089398A"/>
    <w:rsid w:val="00895426"/>
    <w:rsid w:val="008A1341"/>
    <w:rsid w:val="008A2E59"/>
    <w:rsid w:val="008D3E0C"/>
    <w:rsid w:val="008F29CA"/>
    <w:rsid w:val="008F46C2"/>
    <w:rsid w:val="008F7868"/>
    <w:rsid w:val="0092221D"/>
    <w:rsid w:val="00927B16"/>
    <w:rsid w:val="009342AF"/>
    <w:rsid w:val="00953D58"/>
    <w:rsid w:val="009572CA"/>
    <w:rsid w:val="00960A9A"/>
    <w:rsid w:val="0096104F"/>
    <w:rsid w:val="00967FC7"/>
    <w:rsid w:val="009831DE"/>
    <w:rsid w:val="00992614"/>
    <w:rsid w:val="009929FA"/>
    <w:rsid w:val="00996F88"/>
    <w:rsid w:val="009A5684"/>
    <w:rsid w:val="009B098E"/>
    <w:rsid w:val="009B3B89"/>
    <w:rsid w:val="009B53B3"/>
    <w:rsid w:val="009C0DA0"/>
    <w:rsid w:val="009C7B89"/>
    <w:rsid w:val="00A02090"/>
    <w:rsid w:val="00A06155"/>
    <w:rsid w:val="00A1779D"/>
    <w:rsid w:val="00A34019"/>
    <w:rsid w:val="00A40AB8"/>
    <w:rsid w:val="00A46758"/>
    <w:rsid w:val="00A50137"/>
    <w:rsid w:val="00A50A88"/>
    <w:rsid w:val="00A627CD"/>
    <w:rsid w:val="00A720A9"/>
    <w:rsid w:val="00A754B2"/>
    <w:rsid w:val="00A8040E"/>
    <w:rsid w:val="00A945DB"/>
    <w:rsid w:val="00AA3E08"/>
    <w:rsid w:val="00AC3696"/>
    <w:rsid w:val="00AD0D10"/>
    <w:rsid w:val="00AE24F6"/>
    <w:rsid w:val="00AF14B7"/>
    <w:rsid w:val="00B069D1"/>
    <w:rsid w:val="00B36126"/>
    <w:rsid w:val="00B44B13"/>
    <w:rsid w:val="00B7150E"/>
    <w:rsid w:val="00BA25C3"/>
    <w:rsid w:val="00BC0B99"/>
    <w:rsid w:val="00BC50D0"/>
    <w:rsid w:val="00BC55F1"/>
    <w:rsid w:val="00BC5A1B"/>
    <w:rsid w:val="00BC77CD"/>
    <w:rsid w:val="00BE5416"/>
    <w:rsid w:val="00BF5717"/>
    <w:rsid w:val="00C012E6"/>
    <w:rsid w:val="00C1494B"/>
    <w:rsid w:val="00C1542E"/>
    <w:rsid w:val="00C300C2"/>
    <w:rsid w:val="00C31106"/>
    <w:rsid w:val="00C3506F"/>
    <w:rsid w:val="00C4101A"/>
    <w:rsid w:val="00C41F3E"/>
    <w:rsid w:val="00C531B1"/>
    <w:rsid w:val="00C5517D"/>
    <w:rsid w:val="00C67E22"/>
    <w:rsid w:val="00C809BA"/>
    <w:rsid w:val="00C91A02"/>
    <w:rsid w:val="00CB406F"/>
    <w:rsid w:val="00CB4268"/>
    <w:rsid w:val="00CB5B23"/>
    <w:rsid w:val="00CC1EF2"/>
    <w:rsid w:val="00CC3B0F"/>
    <w:rsid w:val="00CD3B2C"/>
    <w:rsid w:val="00CD567D"/>
    <w:rsid w:val="00CF2C89"/>
    <w:rsid w:val="00CF65DF"/>
    <w:rsid w:val="00D0359C"/>
    <w:rsid w:val="00D16D04"/>
    <w:rsid w:val="00D30A15"/>
    <w:rsid w:val="00D3148A"/>
    <w:rsid w:val="00D43064"/>
    <w:rsid w:val="00D455DD"/>
    <w:rsid w:val="00D457D8"/>
    <w:rsid w:val="00D53C16"/>
    <w:rsid w:val="00D642AD"/>
    <w:rsid w:val="00D6607B"/>
    <w:rsid w:val="00D75CF3"/>
    <w:rsid w:val="00D7628E"/>
    <w:rsid w:val="00D84A2C"/>
    <w:rsid w:val="00DB3A2C"/>
    <w:rsid w:val="00DB56E3"/>
    <w:rsid w:val="00DC03DE"/>
    <w:rsid w:val="00DD5D7C"/>
    <w:rsid w:val="00DE53DD"/>
    <w:rsid w:val="00DF093B"/>
    <w:rsid w:val="00E00678"/>
    <w:rsid w:val="00E16B65"/>
    <w:rsid w:val="00E34B44"/>
    <w:rsid w:val="00E47405"/>
    <w:rsid w:val="00E55B88"/>
    <w:rsid w:val="00E601AE"/>
    <w:rsid w:val="00E6158A"/>
    <w:rsid w:val="00E657D9"/>
    <w:rsid w:val="00E762AE"/>
    <w:rsid w:val="00E80D12"/>
    <w:rsid w:val="00E94195"/>
    <w:rsid w:val="00EB0953"/>
    <w:rsid w:val="00EB4599"/>
    <w:rsid w:val="00EC06BC"/>
    <w:rsid w:val="00ED1A11"/>
    <w:rsid w:val="00ED3C8E"/>
    <w:rsid w:val="00EF12FE"/>
    <w:rsid w:val="00EF3C9D"/>
    <w:rsid w:val="00EF4372"/>
    <w:rsid w:val="00EF6FDF"/>
    <w:rsid w:val="00F0020F"/>
    <w:rsid w:val="00F16820"/>
    <w:rsid w:val="00F20F2E"/>
    <w:rsid w:val="00F228A5"/>
    <w:rsid w:val="00F36399"/>
    <w:rsid w:val="00F55FBE"/>
    <w:rsid w:val="00F72B17"/>
    <w:rsid w:val="00F81D7C"/>
    <w:rsid w:val="00F84003"/>
    <w:rsid w:val="00F8519B"/>
    <w:rsid w:val="00F8600C"/>
    <w:rsid w:val="00F87C3A"/>
    <w:rsid w:val="00F9661B"/>
    <w:rsid w:val="00F96BED"/>
    <w:rsid w:val="00FA0D85"/>
    <w:rsid w:val="00FA6ECE"/>
    <w:rsid w:val="00FB7CA5"/>
    <w:rsid w:val="00FC29F4"/>
    <w:rsid w:val="00FE50F3"/>
    <w:rsid w:val="00FE6923"/>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1228"/>
  <w15:chartTrackingRefBased/>
  <w15:docId w15:val="{281B8E95-604C-4209-AC46-1638D74F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7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6F3"/>
    <w:rPr>
      <w:color w:val="0563C1" w:themeColor="hyperlink"/>
      <w:u w:val="single"/>
    </w:rPr>
  </w:style>
  <w:style w:type="character" w:styleId="UnresolvedMention">
    <w:name w:val="Unresolved Mention"/>
    <w:basedOn w:val="DefaultParagraphFont"/>
    <w:uiPriority w:val="99"/>
    <w:semiHidden/>
    <w:unhideWhenUsed/>
    <w:rsid w:val="005F36F3"/>
    <w:rPr>
      <w:color w:val="605E5C"/>
      <w:shd w:val="clear" w:color="auto" w:fill="E1DFDD"/>
    </w:rPr>
  </w:style>
  <w:style w:type="paragraph" w:styleId="ListParagraph">
    <w:name w:val="List Paragraph"/>
    <w:basedOn w:val="Normal"/>
    <w:uiPriority w:val="34"/>
    <w:qFormat/>
    <w:rsid w:val="00CF2C89"/>
    <w:pPr>
      <w:ind w:left="720"/>
      <w:contextualSpacing/>
    </w:pPr>
  </w:style>
  <w:style w:type="paragraph" w:styleId="Header">
    <w:name w:val="header"/>
    <w:basedOn w:val="Normal"/>
    <w:link w:val="HeaderChar"/>
    <w:uiPriority w:val="99"/>
    <w:unhideWhenUsed/>
    <w:rsid w:val="000B5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9C"/>
  </w:style>
  <w:style w:type="paragraph" w:styleId="Footer">
    <w:name w:val="footer"/>
    <w:basedOn w:val="Normal"/>
    <w:link w:val="FooterChar"/>
    <w:uiPriority w:val="99"/>
    <w:unhideWhenUsed/>
    <w:rsid w:val="000B5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9C"/>
  </w:style>
  <w:style w:type="character" w:styleId="FollowedHyperlink">
    <w:name w:val="FollowedHyperlink"/>
    <w:basedOn w:val="DefaultParagraphFont"/>
    <w:uiPriority w:val="99"/>
    <w:semiHidden/>
    <w:unhideWhenUsed/>
    <w:rsid w:val="008D3E0C"/>
    <w:rPr>
      <w:color w:val="954F72" w:themeColor="followedHyperlink"/>
      <w:u w:val="single"/>
    </w:rPr>
  </w:style>
  <w:style w:type="paragraph" w:styleId="NormalWeb">
    <w:name w:val="Normal (Web)"/>
    <w:basedOn w:val="Normal"/>
    <w:uiPriority w:val="99"/>
    <w:unhideWhenUsed/>
    <w:rsid w:val="008D3E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0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6A"/>
    <w:rPr>
      <w:rFonts w:ascii="Segoe UI" w:hAnsi="Segoe UI" w:cs="Segoe UI"/>
      <w:sz w:val="18"/>
      <w:szCs w:val="18"/>
    </w:rPr>
  </w:style>
  <w:style w:type="character" w:styleId="CommentReference">
    <w:name w:val="annotation reference"/>
    <w:basedOn w:val="DefaultParagraphFont"/>
    <w:uiPriority w:val="99"/>
    <w:semiHidden/>
    <w:unhideWhenUsed/>
    <w:rsid w:val="00C3506F"/>
    <w:rPr>
      <w:sz w:val="16"/>
      <w:szCs w:val="16"/>
    </w:rPr>
  </w:style>
  <w:style w:type="paragraph" w:styleId="CommentText">
    <w:name w:val="annotation text"/>
    <w:basedOn w:val="Normal"/>
    <w:link w:val="CommentTextChar"/>
    <w:uiPriority w:val="99"/>
    <w:semiHidden/>
    <w:unhideWhenUsed/>
    <w:rsid w:val="00C3506F"/>
    <w:pPr>
      <w:spacing w:line="240" w:lineRule="auto"/>
    </w:pPr>
    <w:rPr>
      <w:sz w:val="20"/>
      <w:szCs w:val="20"/>
    </w:rPr>
  </w:style>
  <w:style w:type="character" w:customStyle="1" w:styleId="CommentTextChar">
    <w:name w:val="Comment Text Char"/>
    <w:basedOn w:val="DefaultParagraphFont"/>
    <w:link w:val="CommentText"/>
    <w:uiPriority w:val="99"/>
    <w:semiHidden/>
    <w:rsid w:val="00C3506F"/>
    <w:rPr>
      <w:sz w:val="20"/>
      <w:szCs w:val="20"/>
    </w:rPr>
  </w:style>
  <w:style w:type="paragraph" w:styleId="CommentSubject">
    <w:name w:val="annotation subject"/>
    <w:basedOn w:val="CommentText"/>
    <w:next w:val="CommentText"/>
    <w:link w:val="CommentSubjectChar"/>
    <w:uiPriority w:val="99"/>
    <w:semiHidden/>
    <w:unhideWhenUsed/>
    <w:rsid w:val="00C3506F"/>
    <w:rPr>
      <w:b/>
      <w:bCs/>
    </w:rPr>
  </w:style>
  <w:style w:type="character" w:customStyle="1" w:styleId="CommentSubjectChar">
    <w:name w:val="Comment Subject Char"/>
    <w:basedOn w:val="CommentTextChar"/>
    <w:link w:val="CommentSubject"/>
    <w:uiPriority w:val="99"/>
    <w:semiHidden/>
    <w:rsid w:val="00C3506F"/>
    <w:rPr>
      <w:b/>
      <w:bCs/>
      <w:sz w:val="20"/>
      <w:szCs w:val="20"/>
    </w:rPr>
  </w:style>
  <w:style w:type="paragraph" w:styleId="Revision">
    <w:name w:val="Revision"/>
    <w:hidden/>
    <w:uiPriority w:val="99"/>
    <w:semiHidden/>
    <w:rsid w:val="00C3506F"/>
    <w:pPr>
      <w:spacing w:after="0" w:line="240" w:lineRule="auto"/>
    </w:pPr>
  </w:style>
  <w:style w:type="paragraph" w:customStyle="1" w:styleId="left">
    <w:name w:val="left"/>
    <w:basedOn w:val="Normal"/>
    <w:rsid w:val="0057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3B0F"/>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1441E6"/>
    <w:rPr>
      <w:color w:val="808080"/>
    </w:rPr>
  </w:style>
  <w:style w:type="character" w:customStyle="1" w:styleId="Heading2Char">
    <w:name w:val="Heading 2 Char"/>
    <w:basedOn w:val="DefaultParagraphFont"/>
    <w:link w:val="Heading2"/>
    <w:uiPriority w:val="9"/>
    <w:semiHidden/>
    <w:rsid w:val="005207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485">
      <w:bodyDiv w:val="1"/>
      <w:marLeft w:val="0"/>
      <w:marRight w:val="0"/>
      <w:marTop w:val="0"/>
      <w:marBottom w:val="0"/>
      <w:divBdr>
        <w:top w:val="none" w:sz="0" w:space="0" w:color="auto"/>
        <w:left w:val="none" w:sz="0" w:space="0" w:color="auto"/>
        <w:bottom w:val="none" w:sz="0" w:space="0" w:color="auto"/>
        <w:right w:val="none" w:sz="0" w:space="0" w:color="auto"/>
      </w:divBdr>
    </w:div>
    <w:div w:id="63842729">
      <w:bodyDiv w:val="1"/>
      <w:marLeft w:val="0"/>
      <w:marRight w:val="0"/>
      <w:marTop w:val="0"/>
      <w:marBottom w:val="0"/>
      <w:divBdr>
        <w:top w:val="none" w:sz="0" w:space="0" w:color="auto"/>
        <w:left w:val="none" w:sz="0" w:space="0" w:color="auto"/>
        <w:bottom w:val="none" w:sz="0" w:space="0" w:color="auto"/>
        <w:right w:val="none" w:sz="0" w:space="0" w:color="auto"/>
      </w:divBdr>
    </w:div>
    <w:div w:id="103355432">
      <w:bodyDiv w:val="1"/>
      <w:marLeft w:val="0"/>
      <w:marRight w:val="0"/>
      <w:marTop w:val="0"/>
      <w:marBottom w:val="0"/>
      <w:divBdr>
        <w:top w:val="none" w:sz="0" w:space="0" w:color="auto"/>
        <w:left w:val="none" w:sz="0" w:space="0" w:color="auto"/>
        <w:bottom w:val="none" w:sz="0" w:space="0" w:color="auto"/>
        <w:right w:val="none" w:sz="0" w:space="0" w:color="auto"/>
      </w:divBdr>
    </w:div>
    <w:div w:id="230508418">
      <w:bodyDiv w:val="1"/>
      <w:marLeft w:val="0"/>
      <w:marRight w:val="0"/>
      <w:marTop w:val="0"/>
      <w:marBottom w:val="0"/>
      <w:divBdr>
        <w:top w:val="none" w:sz="0" w:space="0" w:color="auto"/>
        <w:left w:val="none" w:sz="0" w:space="0" w:color="auto"/>
        <w:bottom w:val="none" w:sz="0" w:space="0" w:color="auto"/>
        <w:right w:val="none" w:sz="0" w:space="0" w:color="auto"/>
      </w:divBdr>
      <w:divsChild>
        <w:div w:id="670446667">
          <w:marLeft w:val="0"/>
          <w:marRight w:val="0"/>
          <w:marTop w:val="0"/>
          <w:marBottom w:val="0"/>
          <w:divBdr>
            <w:top w:val="none" w:sz="0" w:space="0" w:color="auto"/>
            <w:left w:val="none" w:sz="0" w:space="0" w:color="auto"/>
            <w:bottom w:val="none" w:sz="0" w:space="0" w:color="auto"/>
            <w:right w:val="none" w:sz="0" w:space="0" w:color="auto"/>
          </w:divBdr>
          <w:divsChild>
            <w:div w:id="82117460">
              <w:marLeft w:val="0"/>
              <w:marRight w:val="0"/>
              <w:marTop w:val="0"/>
              <w:marBottom w:val="0"/>
              <w:divBdr>
                <w:top w:val="none" w:sz="0" w:space="0" w:color="auto"/>
                <w:left w:val="none" w:sz="0" w:space="0" w:color="auto"/>
                <w:bottom w:val="none" w:sz="0" w:space="0" w:color="auto"/>
                <w:right w:val="none" w:sz="0" w:space="0" w:color="auto"/>
              </w:divBdr>
            </w:div>
          </w:divsChild>
        </w:div>
        <w:div w:id="691885778">
          <w:marLeft w:val="0"/>
          <w:marRight w:val="0"/>
          <w:marTop w:val="0"/>
          <w:marBottom w:val="0"/>
          <w:divBdr>
            <w:top w:val="none" w:sz="0" w:space="0" w:color="auto"/>
            <w:left w:val="none" w:sz="0" w:space="0" w:color="auto"/>
            <w:bottom w:val="none" w:sz="0" w:space="0" w:color="auto"/>
            <w:right w:val="none" w:sz="0" w:space="0" w:color="auto"/>
          </w:divBdr>
          <w:divsChild>
            <w:div w:id="761610219">
              <w:marLeft w:val="0"/>
              <w:marRight w:val="0"/>
              <w:marTop w:val="0"/>
              <w:marBottom w:val="0"/>
              <w:divBdr>
                <w:top w:val="none" w:sz="0" w:space="0" w:color="auto"/>
                <w:left w:val="none" w:sz="0" w:space="0" w:color="auto"/>
                <w:bottom w:val="none" w:sz="0" w:space="0" w:color="auto"/>
                <w:right w:val="none" w:sz="0" w:space="0" w:color="auto"/>
              </w:divBdr>
            </w:div>
          </w:divsChild>
        </w:div>
        <w:div w:id="690451960">
          <w:marLeft w:val="0"/>
          <w:marRight w:val="0"/>
          <w:marTop w:val="0"/>
          <w:marBottom w:val="0"/>
          <w:divBdr>
            <w:top w:val="none" w:sz="0" w:space="0" w:color="auto"/>
            <w:left w:val="none" w:sz="0" w:space="0" w:color="auto"/>
            <w:bottom w:val="none" w:sz="0" w:space="0" w:color="auto"/>
            <w:right w:val="none" w:sz="0" w:space="0" w:color="auto"/>
          </w:divBdr>
          <w:divsChild>
            <w:div w:id="1181429267">
              <w:marLeft w:val="0"/>
              <w:marRight w:val="0"/>
              <w:marTop w:val="0"/>
              <w:marBottom w:val="0"/>
              <w:divBdr>
                <w:top w:val="none" w:sz="0" w:space="0" w:color="auto"/>
                <w:left w:val="none" w:sz="0" w:space="0" w:color="auto"/>
                <w:bottom w:val="none" w:sz="0" w:space="0" w:color="auto"/>
                <w:right w:val="none" w:sz="0" w:space="0" w:color="auto"/>
              </w:divBdr>
            </w:div>
          </w:divsChild>
        </w:div>
        <w:div w:id="1855653252">
          <w:marLeft w:val="0"/>
          <w:marRight w:val="0"/>
          <w:marTop w:val="0"/>
          <w:marBottom w:val="0"/>
          <w:divBdr>
            <w:top w:val="none" w:sz="0" w:space="0" w:color="auto"/>
            <w:left w:val="none" w:sz="0" w:space="0" w:color="auto"/>
            <w:bottom w:val="none" w:sz="0" w:space="0" w:color="auto"/>
            <w:right w:val="none" w:sz="0" w:space="0" w:color="auto"/>
          </w:divBdr>
          <w:divsChild>
            <w:div w:id="1565068989">
              <w:marLeft w:val="0"/>
              <w:marRight w:val="0"/>
              <w:marTop w:val="0"/>
              <w:marBottom w:val="0"/>
              <w:divBdr>
                <w:top w:val="none" w:sz="0" w:space="0" w:color="auto"/>
                <w:left w:val="none" w:sz="0" w:space="0" w:color="auto"/>
                <w:bottom w:val="none" w:sz="0" w:space="0" w:color="auto"/>
                <w:right w:val="none" w:sz="0" w:space="0" w:color="auto"/>
              </w:divBdr>
            </w:div>
          </w:divsChild>
        </w:div>
        <w:div w:id="314066050">
          <w:marLeft w:val="0"/>
          <w:marRight w:val="0"/>
          <w:marTop w:val="0"/>
          <w:marBottom w:val="0"/>
          <w:divBdr>
            <w:top w:val="none" w:sz="0" w:space="0" w:color="auto"/>
            <w:left w:val="none" w:sz="0" w:space="0" w:color="auto"/>
            <w:bottom w:val="none" w:sz="0" w:space="0" w:color="auto"/>
            <w:right w:val="none" w:sz="0" w:space="0" w:color="auto"/>
          </w:divBdr>
          <w:divsChild>
            <w:div w:id="823620203">
              <w:marLeft w:val="0"/>
              <w:marRight w:val="0"/>
              <w:marTop w:val="0"/>
              <w:marBottom w:val="0"/>
              <w:divBdr>
                <w:top w:val="none" w:sz="0" w:space="0" w:color="auto"/>
                <w:left w:val="none" w:sz="0" w:space="0" w:color="auto"/>
                <w:bottom w:val="none" w:sz="0" w:space="0" w:color="auto"/>
                <w:right w:val="none" w:sz="0" w:space="0" w:color="auto"/>
              </w:divBdr>
            </w:div>
          </w:divsChild>
        </w:div>
        <w:div w:id="2124642426">
          <w:marLeft w:val="0"/>
          <w:marRight w:val="0"/>
          <w:marTop w:val="0"/>
          <w:marBottom w:val="0"/>
          <w:divBdr>
            <w:top w:val="none" w:sz="0" w:space="0" w:color="auto"/>
            <w:left w:val="none" w:sz="0" w:space="0" w:color="auto"/>
            <w:bottom w:val="none" w:sz="0" w:space="0" w:color="auto"/>
            <w:right w:val="none" w:sz="0" w:space="0" w:color="auto"/>
          </w:divBdr>
          <w:divsChild>
            <w:div w:id="1422066711">
              <w:marLeft w:val="0"/>
              <w:marRight w:val="0"/>
              <w:marTop w:val="0"/>
              <w:marBottom w:val="0"/>
              <w:divBdr>
                <w:top w:val="none" w:sz="0" w:space="0" w:color="auto"/>
                <w:left w:val="none" w:sz="0" w:space="0" w:color="auto"/>
                <w:bottom w:val="none" w:sz="0" w:space="0" w:color="auto"/>
                <w:right w:val="none" w:sz="0" w:space="0" w:color="auto"/>
              </w:divBdr>
            </w:div>
          </w:divsChild>
        </w:div>
        <w:div w:id="1908569193">
          <w:marLeft w:val="0"/>
          <w:marRight w:val="0"/>
          <w:marTop w:val="0"/>
          <w:marBottom w:val="0"/>
          <w:divBdr>
            <w:top w:val="none" w:sz="0" w:space="0" w:color="auto"/>
            <w:left w:val="none" w:sz="0" w:space="0" w:color="auto"/>
            <w:bottom w:val="none" w:sz="0" w:space="0" w:color="auto"/>
            <w:right w:val="none" w:sz="0" w:space="0" w:color="auto"/>
          </w:divBdr>
          <w:divsChild>
            <w:div w:id="2114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611">
      <w:bodyDiv w:val="1"/>
      <w:marLeft w:val="0"/>
      <w:marRight w:val="0"/>
      <w:marTop w:val="0"/>
      <w:marBottom w:val="0"/>
      <w:divBdr>
        <w:top w:val="none" w:sz="0" w:space="0" w:color="auto"/>
        <w:left w:val="none" w:sz="0" w:space="0" w:color="auto"/>
        <w:bottom w:val="none" w:sz="0" w:space="0" w:color="auto"/>
        <w:right w:val="none" w:sz="0" w:space="0" w:color="auto"/>
      </w:divBdr>
    </w:div>
    <w:div w:id="508637684">
      <w:bodyDiv w:val="1"/>
      <w:marLeft w:val="0"/>
      <w:marRight w:val="0"/>
      <w:marTop w:val="0"/>
      <w:marBottom w:val="0"/>
      <w:divBdr>
        <w:top w:val="none" w:sz="0" w:space="0" w:color="auto"/>
        <w:left w:val="none" w:sz="0" w:space="0" w:color="auto"/>
        <w:bottom w:val="none" w:sz="0" w:space="0" w:color="auto"/>
        <w:right w:val="none" w:sz="0" w:space="0" w:color="auto"/>
      </w:divBdr>
      <w:divsChild>
        <w:div w:id="331760365">
          <w:marLeft w:val="0"/>
          <w:marRight w:val="0"/>
          <w:marTop w:val="225"/>
          <w:marBottom w:val="225"/>
          <w:divBdr>
            <w:top w:val="none" w:sz="0" w:space="0" w:color="auto"/>
            <w:left w:val="none" w:sz="0" w:space="0" w:color="auto"/>
            <w:bottom w:val="none" w:sz="0" w:space="0" w:color="auto"/>
            <w:right w:val="none" w:sz="0" w:space="0" w:color="auto"/>
          </w:divBdr>
        </w:div>
        <w:div w:id="194655517">
          <w:marLeft w:val="0"/>
          <w:marRight w:val="0"/>
          <w:marTop w:val="225"/>
          <w:marBottom w:val="225"/>
          <w:divBdr>
            <w:top w:val="none" w:sz="0" w:space="0" w:color="auto"/>
            <w:left w:val="none" w:sz="0" w:space="0" w:color="auto"/>
            <w:bottom w:val="none" w:sz="0" w:space="0" w:color="auto"/>
            <w:right w:val="none" w:sz="0" w:space="0" w:color="auto"/>
          </w:divBdr>
        </w:div>
      </w:divsChild>
    </w:div>
    <w:div w:id="531265152">
      <w:bodyDiv w:val="1"/>
      <w:marLeft w:val="0"/>
      <w:marRight w:val="0"/>
      <w:marTop w:val="0"/>
      <w:marBottom w:val="0"/>
      <w:divBdr>
        <w:top w:val="none" w:sz="0" w:space="0" w:color="auto"/>
        <w:left w:val="none" w:sz="0" w:space="0" w:color="auto"/>
        <w:bottom w:val="none" w:sz="0" w:space="0" w:color="auto"/>
        <w:right w:val="none" w:sz="0" w:space="0" w:color="auto"/>
      </w:divBdr>
    </w:div>
    <w:div w:id="542594339">
      <w:bodyDiv w:val="1"/>
      <w:marLeft w:val="0"/>
      <w:marRight w:val="0"/>
      <w:marTop w:val="0"/>
      <w:marBottom w:val="0"/>
      <w:divBdr>
        <w:top w:val="none" w:sz="0" w:space="0" w:color="auto"/>
        <w:left w:val="none" w:sz="0" w:space="0" w:color="auto"/>
        <w:bottom w:val="none" w:sz="0" w:space="0" w:color="auto"/>
        <w:right w:val="none" w:sz="0" w:space="0" w:color="auto"/>
      </w:divBdr>
    </w:div>
    <w:div w:id="563568418">
      <w:bodyDiv w:val="1"/>
      <w:marLeft w:val="0"/>
      <w:marRight w:val="0"/>
      <w:marTop w:val="0"/>
      <w:marBottom w:val="0"/>
      <w:divBdr>
        <w:top w:val="none" w:sz="0" w:space="0" w:color="auto"/>
        <w:left w:val="none" w:sz="0" w:space="0" w:color="auto"/>
        <w:bottom w:val="none" w:sz="0" w:space="0" w:color="auto"/>
        <w:right w:val="none" w:sz="0" w:space="0" w:color="auto"/>
      </w:divBdr>
    </w:div>
    <w:div w:id="752046454">
      <w:bodyDiv w:val="1"/>
      <w:marLeft w:val="0"/>
      <w:marRight w:val="0"/>
      <w:marTop w:val="0"/>
      <w:marBottom w:val="0"/>
      <w:divBdr>
        <w:top w:val="none" w:sz="0" w:space="0" w:color="auto"/>
        <w:left w:val="none" w:sz="0" w:space="0" w:color="auto"/>
        <w:bottom w:val="none" w:sz="0" w:space="0" w:color="auto"/>
        <w:right w:val="none" w:sz="0" w:space="0" w:color="auto"/>
      </w:divBdr>
      <w:divsChild>
        <w:div w:id="1563248734">
          <w:marLeft w:val="0"/>
          <w:marRight w:val="0"/>
          <w:marTop w:val="0"/>
          <w:marBottom w:val="0"/>
          <w:divBdr>
            <w:top w:val="none" w:sz="0" w:space="0" w:color="auto"/>
            <w:left w:val="none" w:sz="0" w:space="0" w:color="auto"/>
            <w:bottom w:val="none" w:sz="0" w:space="0" w:color="auto"/>
            <w:right w:val="none" w:sz="0" w:space="0" w:color="auto"/>
          </w:divBdr>
          <w:divsChild>
            <w:div w:id="314993601">
              <w:marLeft w:val="0"/>
              <w:marRight w:val="0"/>
              <w:marTop w:val="0"/>
              <w:marBottom w:val="0"/>
              <w:divBdr>
                <w:top w:val="none" w:sz="0" w:space="0" w:color="auto"/>
                <w:left w:val="none" w:sz="0" w:space="0" w:color="auto"/>
                <w:bottom w:val="none" w:sz="0" w:space="0" w:color="auto"/>
                <w:right w:val="none" w:sz="0" w:space="0" w:color="auto"/>
              </w:divBdr>
            </w:div>
            <w:div w:id="86269801">
              <w:marLeft w:val="0"/>
              <w:marRight w:val="0"/>
              <w:marTop w:val="0"/>
              <w:marBottom w:val="0"/>
              <w:divBdr>
                <w:top w:val="none" w:sz="0" w:space="0" w:color="auto"/>
                <w:left w:val="none" w:sz="0" w:space="0" w:color="auto"/>
                <w:bottom w:val="none" w:sz="0" w:space="0" w:color="auto"/>
                <w:right w:val="none" w:sz="0" w:space="0" w:color="auto"/>
              </w:divBdr>
            </w:div>
          </w:divsChild>
        </w:div>
        <w:div w:id="1718620689">
          <w:marLeft w:val="0"/>
          <w:marRight w:val="0"/>
          <w:marTop w:val="0"/>
          <w:marBottom w:val="0"/>
          <w:divBdr>
            <w:top w:val="none" w:sz="0" w:space="0" w:color="auto"/>
            <w:left w:val="none" w:sz="0" w:space="0" w:color="auto"/>
            <w:bottom w:val="none" w:sz="0" w:space="0" w:color="auto"/>
            <w:right w:val="none" w:sz="0" w:space="0" w:color="auto"/>
          </w:divBdr>
        </w:div>
      </w:divsChild>
    </w:div>
    <w:div w:id="992490357">
      <w:bodyDiv w:val="1"/>
      <w:marLeft w:val="0"/>
      <w:marRight w:val="0"/>
      <w:marTop w:val="0"/>
      <w:marBottom w:val="0"/>
      <w:divBdr>
        <w:top w:val="none" w:sz="0" w:space="0" w:color="auto"/>
        <w:left w:val="none" w:sz="0" w:space="0" w:color="auto"/>
        <w:bottom w:val="none" w:sz="0" w:space="0" w:color="auto"/>
        <w:right w:val="none" w:sz="0" w:space="0" w:color="auto"/>
      </w:divBdr>
    </w:div>
    <w:div w:id="1310209738">
      <w:bodyDiv w:val="1"/>
      <w:marLeft w:val="0"/>
      <w:marRight w:val="0"/>
      <w:marTop w:val="0"/>
      <w:marBottom w:val="0"/>
      <w:divBdr>
        <w:top w:val="none" w:sz="0" w:space="0" w:color="auto"/>
        <w:left w:val="none" w:sz="0" w:space="0" w:color="auto"/>
        <w:bottom w:val="none" w:sz="0" w:space="0" w:color="auto"/>
        <w:right w:val="none" w:sz="0" w:space="0" w:color="auto"/>
      </w:divBdr>
    </w:div>
    <w:div w:id="1403944460">
      <w:bodyDiv w:val="1"/>
      <w:marLeft w:val="0"/>
      <w:marRight w:val="0"/>
      <w:marTop w:val="0"/>
      <w:marBottom w:val="0"/>
      <w:divBdr>
        <w:top w:val="none" w:sz="0" w:space="0" w:color="auto"/>
        <w:left w:val="none" w:sz="0" w:space="0" w:color="auto"/>
        <w:bottom w:val="none" w:sz="0" w:space="0" w:color="auto"/>
        <w:right w:val="none" w:sz="0" w:space="0" w:color="auto"/>
      </w:divBdr>
    </w:div>
    <w:div w:id="1471097987">
      <w:bodyDiv w:val="1"/>
      <w:marLeft w:val="0"/>
      <w:marRight w:val="0"/>
      <w:marTop w:val="0"/>
      <w:marBottom w:val="0"/>
      <w:divBdr>
        <w:top w:val="none" w:sz="0" w:space="0" w:color="auto"/>
        <w:left w:val="none" w:sz="0" w:space="0" w:color="auto"/>
        <w:bottom w:val="none" w:sz="0" w:space="0" w:color="auto"/>
        <w:right w:val="none" w:sz="0" w:space="0" w:color="auto"/>
      </w:divBdr>
      <w:divsChild>
        <w:div w:id="548109341">
          <w:marLeft w:val="0"/>
          <w:marRight w:val="0"/>
          <w:marTop w:val="0"/>
          <w:marBottom w:val="0"/>
          <w:divBdr>
            <w:top w:val="none" w:sz="0" w:space="0" w:color="auto"/>
            <w:left w:val="none" w:sz="0" w:space="0" w:color="auto"/>
            <w:bottom w:val="none" w:sz="0" w:space="0" w:color="auto"/>
            <w:right w:val="none" w:sz="0" w:space="0" w:color="auto"/>
          </w:divBdr>
          <w:divsChild>
            <w:div w:id="1812481884">
              <w:marLeft w:val="0"/>
              <w:marRight w:val="0"/>
              <w:marTop w:val="0"/>
              <w:marBottom w:val="0"/>
              <w:divBdr>
                <w:top w:val="none" w:sz="0" w:space="0" w:color="auto"/>
                <w:left w:val="none" w:sz="0" w:space="0" w:color="auto"/>
                <w:bottom w:val="none" w:sz="0" w:space="0" w:color="auto"/>
                <w:right w:val="none" w:sz="0" w:space="0" w:color="auto"/>
              </w:divBdr>
              <w:divsChild>
                <w:div w:id="1565993200">
                  <w:marLeft w:val="0"/>
                  <w:marRight w:val="0"/>
                  <w:marTop w:val="0"/>
                  <w:marBottom w:val="0"/>
                  <w:divBdr>
                    <w:top w:val="none" w:sz="0" w:space="0" w:color="auto"/>
                    <w:left w:val="none" w:sz="0" w:space="0" w:color="auto"/>
                    <w:bottom w:val="none" w:sz="0" w:space="0" w:color="auto"/>
                    <w:right w:val="none" w:sz="0" w:space="0" w:color="auto"/>
                  </w:divBdr>
                  <w:divsChild>
                    <w:div w:id="1497382068">
                      <w:marLeft w:val="0"/>
                      <w:marRight w:val="0"/>
                      <w:marTop w:val="0"/>
                      <w:marBottom w:val="0"/>
                      <w:divBdr>
                        <w:top w:val="none" w:sz="0" w:space="0" w:color="auto"/>
                        <w:left w:val="none" w:sz="0" w:space="0" w:color="auto"/>
                        <w:bottom w:val="none" w:sz="0" w:space="0" w:color="auto"/>
                        <w:right w:val="none" w:sz="0" w:space="0" w:color="auto"/>
                      </w:divBdr>
                      <w:divsChild>
                        <w:div w:id="1512137617">
                          <w:marLeft w:val="0"/>
                          <w:marRight w:val="0"/>
                          <w:marTop w:val="0"/>
                          <w:marBottom w:val="0"/>
                          <w:divBdr>
                            <w:top w:val="none" w:sz="0" w:space="0" w:color="auto"/>
                            <w:left w:val="none" w:sz="0" w:space="0" w:color="auto"/>
                            <w:bottom w:val="none" w:sz="0" w:space="0" w:color="auto"/>
                            <w:right w:val="none" w:sz="0" w:space="0" w:color="auto"/>
                          </w:divBdr>
                          <w:divsChild>
                            <w:div w:id="1014843513">
                              <w:marLeft w:val="0"/>
                              <w:marRight w:val="0"/>
                              <w:marTop w:val="225"/>
                              <w:marBottom w:val="225"/>
                              <w:divBdr>
                                <w:top w:val="none" w:sz="0" w:space="0" w:color="auto"/>
                                <w:left w:val="none" w:sz="0" w:space="0" w:color="auto"/>
                                <w:bottom w:val="none" w:sz="0" w:space="0" w:color="auto"/>
                                <w:right w:val="none" w:sz="0" w:space="0" w:color="auto"/>
                              </w:divBdr>
                            </w:div>
                            <w:div w:id="6116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0851">
                  <w:marLeft w:val="0"/>
                  <w:marRight w:val="0"/>
                  <w:marTop w:val="0"/>
                  <w:marBottom w:val="0"/>
                  <w:divBdr>
                    <w:top w:val="none" w:sz="0" w:space="0" w:color="auto"/>
                    <w:left w:val="none" w:sz="0" w:space="0" w:color="auto"/>
                    <w:bottom w:val="none" w:sz="0" w:space="0" w:color="auto"/>
                    <w:right w:val="none" w:sz="0" w:space="0" w:color="auto"/>
                  </w:divBdr>
                  <w:divsChild>
                    <w:div w:id="192420119">
                      <w:marLeft w:val="0"/>
                      <w:marRight w:val="0"/>
                      <w:marTop w:val="0"/>
                      <w:marBottom w:val="0"/>
                      <w:divBdr>
                        <w:top w:val="none" w:sz="0" w:space="0" w:color="auto"/>
                        <w:left w:val="none" w:sz="0" w:space="0" w:color="auto"/>
                        <w:bottom w:val="none" w:sz="0" w:space="0" w:color="auto"/>
                        <w:right w:val="none" w:sz="0" w:space="0" w:color="auto"/>
                      </w:divBdr>
                      <w:divsChild>
                        <w:div w:id="795834530">
                          <w:marLeft w:val="0"/>
                          <w:marRight w:val="0"/>
                          <w:marTop w:val="0"/>
                          <w:marBottom w:val="0"/>
                          <w:divBdr>
                            <w:top w:val="none" w:sz="0" w:space="0" w:color="auto"/>
                            <w:left w:val="none" w:sz="0" w:space="0" w:color="auto"/>
                            <w:bottom w:val="none" w:sz="0" w:space="0" w:color="auto"/>
                            <w:right w:val="none" w:sz="0" w:space="0" w:color="auto"/>
                          </w:divBdr>
                          <w:divsChild>
                            <w:div w:id="620645348">
                              <w:marLeft w:val="0"/>
                              <w:marRight w:val="0"/>
                              <w:marTop w:val="0"/>
                              <w:marBottom w:val="0"/>
                              <w:divBdr>
                                <w:top w:val="none" w:sz="0" w:space="0" w:color="auto"/>
                                <w:left w:val="none" w:sz="0" w:space="0" w:color="auto"/>
                                <w:bottom w:val="none" w:sz="0" w:space="0" w:color="auto"/>
                                <w:right w:val="none" w:sz="0" w:space="0" w:color="auto"/>
                              </w:divBdr>
                              <w:divsChild>
                                <w:div w:id="1492018414">
                                  <w:marLeft w:val="0"/>
                                  <w:marRight w:val="0"/>
                                  <w:marTop w:val="0"/>
                                  <w:marBottom w:val="0"/>
                                  <w:divBdr>
                                    <w:top w:val="none" w:sz="0" w:space="0" w:color="auto"/>
                                    <w:left w:val="none" w:sz="0" w:space="0" w:color="auto"/>
                                    <w:bottom w:val="none" w:sz="0" w:space="0" w:color="auto"/>
                                    <w:right w:val="none" w:sz="0" w:space="0" w:color="auto"/>
                                  </w:divBdr>
                                  <w:divsChild>
                                    <w:div w:id="45108151">
                                      <w:marLeft w:val="0"/>
                                      <w:marRight w:val="0"/>
                                      <w:marTop w:val="0"/>
                                      <w:marBottom w:val="0"/>
                                      <w:divBdr>
                                        <w:top w:val="none" w:sz="0" w:space="0" w:color="auto"/>
                                        <w:left w:val="none" w:sz="0" w:space="0" w:color="auto"/>
                                        <w:bottom w:val="none" w:sz="0" w:space="0" w:color="auto"/>
                                        <w:right w:val="none" w:sz="0" w:space="0" w:color="auto"/>
                                      </w:divBdr>
                                    </w:div>
                                    <w:div w:id="523641827">
                                      <w:marLeft w:val="0"/>
                                      <w:marRight w:val="0"/>
                                      <w:marTop w:val="0"/>
                                      <w:marBottom w:val="0"/>
                                      <w:divBdr>
                                        <w:top w:val="none" w:sz="0" w:space="0" w:color="auto"/>
                                        <w:left w:val="none" w:sz="0" w:space="0" w:color="auto"/>
                                        <w:bottom w:val="none" w:sz="0" w:space="0" w:color="auto"/>
                                        <w:right w:val="none" w:sz="0" w:space="0" w:color="auto"/>
                                      </w:divBdr>
                                      <w:divsChild>
                                        <w:div w:id="14188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0622">
                              <w:marLeft w:val="0"/>
                              <w:marRight w:val="0"/>
                              <w:marTop w:val="0"/>
                              <w:marBottom w:val="0"/>
                              <w:divBdr>
                                <w:top w:val="none" w:sz="0" w:space="0" w:color="auto"/>
                                <w:left w:val="none" w:sz="0" w:space="0" w:color="auto"/>
                                <w:bottom w:val="none" w:sz="0" w:space="0" w:color="auto"/>
                                <w:right w:val="none" w:sz="0" w:space="0" w:color="auto"/>
                              </w:divBdr>
                              <w:divsChild>
                                <w:div w:id="1995914980">
                                  <w:marLeft w:val="0"/>
                                  <w:marRight w:val="0"/>
                                  <w:marTop w:val="0"/>
                                  <w:marBottom w:val="0"/>
                                  <w:divBdr>
                                    <w:top w:val="single" w:sz="2" w:space="0" w:color="DFDFDF"/>
                                    <w:left w:val="single" w:sz="2" w:space="0" w:color="DFDFDF"/>
                                    <w:bottom w:val="single" w:sz="2" w:space="0" w:color="DFDFDF"/>
                                    <w:right w:val="single" w:sz="2" w:space="0" w:color="DFDFDF"/>
                                  </w:divBdr>
                                  <w:divsChild>
                                    <w:div w:id="105976250">
                                      <w:marLeft w:val="0"/>
                                      <w:marRight w:val="0"/>
                                      <w:marTop w:val="0"/>
                                      <w:marBottom w:val="0"/>
                                      <w:divBdr>
                                        <w:top w:val="none" w:sz="0" w:space="0" w:color="auto"/>
                                        <w:left w:val="none" w:sz="0" w:space="0" w:color="auto"/>
                                        <w:bottom w:val="none" w:sz="0" w:space="0" w:color="auto"/>
                                        <w:right w:val="none" w:sz="0" w:space="0" w:color="auto"/>
                                      </w:divBdr>
                                      <w:divsChild>
                                        <w:div w:id="932281830">
                                          <w:marLeft w:val="0"/>
                                          <w:marRight w:val="0"/>
                                          <w:marTop w:val="0"/>
                                          <w:marBottom w:val="0"/>
                                          <w:divBdr>
                                            <w:top w:val="none" w:sz="0" w:space="0" w:color="auto"/>
                                            <w:left w:val="none" w:sz="0" w:space="0" w:color="auto"/>
                                            <w:bottom w:val="none" w:sz="0" w:space="0" w:color="auto"/>
                                            <w:right w:val="none" w:sz="0" w:space="0" w:color="auto"/>
                                          </w:divBdr>
                                          <w:divsChild>
                                            <w:div w:id="224878186">
                                              <w:marLeft w:val="0"/>
                                              <w:marRight w:val="0"/>
                                              <w:marTop w:val="0"/>
                                              <w:marBottom w:val="0"/>
                                              <w:divBdr>
                                                <w:top w:val="none" w:sz="0" w:space="0" w:color="auto"/>
                                                <w:left w:val="none" w:sz="0" w:space="0" w:color="auto"/>
                                                <w:bottom w:val="none" w:sz="0" w:space="0" w:color="auto"/>
                                                <w:right w:val="none" w:sz="0" w:space="0" w:color="auto"/>
                                              </w:divBdr>
                                            </w:div>
                                            <w:div w:id="5346575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98290227">
                                      <w:marLeft w:val="-198"/>
                                      <w:marRight w:val="0"/>
                                      <w:marTop w:val="0"/>
                                      <w:marBottom w:val="0"/>
                                      <w:divBdr>
                                        <w:top w:val="none" w:sz="0" w:space="0" w:color="auto"/>
                                        <w:left w:val="none" w:sz="0" w:space="0" w:color="auto"/>
                                        <w:bottom w:val="none" w:sz="0" w:space="0" w:color="auto"/>
                                        <w:right w:val="none" w:sz="0" w:space="0" w:color="auto"/>
                                      </w:divBdr>
                                      <w:divsChild>
                                        <w:div w:id="1666279432">
                                          <w:marLeft w:val="0"/>
                                          <w:marRight w:val="0"/>
                                          <w:marTop w:val="0"/>
                                          <w:marBottom w:val="45"/>
                                          <w:divBdr>
                                            <w:top w:val="single" w:sz="2" w:space="0" w:color="A9A9A9"/>
                                            <w:left w:val="single" w:sz="2" w:space="0" w:color="A9A9A9"/>
                                            <w:bottom w:val="single" w:sz="2" w:space="0" w:color="A9A9A9"/>
                                            <w:right w:val="single" w:sz="2" w:space="0" w:color="A9A9A9"/>
                                          </w:divBdr>
                                          <w:divsChild>
                                            <w:div w:id="1742950121">
                                              <w:marLeft w:val="0"/>
                                              <w:marRight w:val="0"/>
                                              <w:marTop w:val="0"/>
                                              <w:marBottom w:val="0"/>
                                              <w:divBdr>
                                                <w:top w:val="none" w:sz="0" w:space="0" w:color="auto"/>
                                                <w:left w:val="none" w:sz="0" w:space="0" w:color="auto"/>
                                                <w:bottom w:val="none" w:sz="0" w:space="0" w:color="auto"/>
                                                <w:right w:val="none" w:sz="0" w:space="0" w:color="auto"/>
                                              </w:divBdr>
                                              <w:divsChild>
                                                <w:div w:id="1372264699">
                                                  <w:marLeft w:val="202"/>
                                                  <w:marRight w:val="0"/>
                                                  <w:marTop w:val="0"/>
                                                  <w:marBottom w:val="202"/>
                                                  <w:divBdr>
                                                    <w:top w:val="none" w:sz="0" w:space="0" w:color="auto"/>
                                                    <w:left w:val="none" w:sz="0" w:space="0" w:color="auto"/>
                                                    <w:bottom w:val="none" w:sz="0" w:space="0" w:color="auto"/>
                                                    <w:right w:val="none" w:sz="0" w:space="0" w:color="auto"/>
                                                  </w:divBdr>
                                                </w:div>
                                                <w:div w:id="1925988459">
                                                  <w:marLeft w:val="202"/>
                                                  <w:marRight w:val="0"/>
                                                  <w:marTop w:val="0"/>
                                                  <w:marBottom w:val="202"/>
                                                  <w:divBdr>
                                                    <w:top w:val="none" w:sz="0" w:space="0" w:color="auto"/>
                                                    <w:left w:val="none" w:sz="0" w:space="0" w:color="auto"/>
                                                    <w:bottom w:val="none" w:sz="0" w:space="0" w:color="auto"/>
                                                    <w:right w:val="none" w:sz="0" w:space="0" w:color="auto"/>
                                                  </w:divBdr>
                                                </w:div>
                                                <w:div w:id="1730495853">
                                                  <w:marLeft w:val="202"/>
                                                  <w:marRight w:val="0"/>
                                                  <w:marTop w:val="0"/>
                                                  <w:marBottom w:val="202"/>
                                                  <w:divBdr>
                                                    <w:top w:val="none" w:sz="0" w:space="0" w:color="auto"/>
                                                    <w:left w:val="none" w:sz="0" w:space="0" w:color="auto"/>
                                                    <w:bottom w:val="none" w:sz="0" w:space="0" w:color="auto"/>
                                                    <w:right w:val="none" w:sz="0" w:space="0" w:color="auto"/>
                                                  </w:divBdr>
                                                </w:div>
                                                <w:div w:id="189807327">
                                                  <w:marLeft w:val="202"/>
                                                  <w:marRight w:val="0"/>
                                                  <w:marTop w:val="0"/>
                                                  <w:marBottom w:val="202"/>
                                                  <w:divBdr>
                                                    <w:top w:val="none" w:sz="0" w:space="0" w:color="auto"/>
                                                    <w:left w:val="none" w:sz="0" w:space="0" w:color="auto"/>
                                                    <w:bottom w:val="none" w:sz="0" w:space="0" w:color="auto"/>
                                                    <w:right w:val="none" w:sz="0" w:space="0" w:color="auto"/>
                                                  </w:divBdr>
                                                </w:div>
                                                <w:div w:id="909122698">
                                                  <w:marLeft w:val="202"/>
                                                  <w:marRight w:val="0"/>
                                                  <w:marTop w:val="0"/>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064544">
      <w:bodyDiv w:val="1"/>
      <w:marLeft w:val="0"/>
      <w:marRight w:val="0"/>
      <w:marTop w:val="0"/>
      <w:marBottom w:val="0"/>
      <w:divBdr>
        <w:top w:val="none" w:sz="0" w:space="0" w:color="auto"/>
        <w:left w:val="none" w:sz="0" w:space="0" w:color="auto"/>
        <w:bottom w:val="none" w:sz="0" w:space="0" w:color="auto"/>
        <w:right w:val="none" w:sz="0" w:space="0" w:color="auto"/>
      </w:divBdr>
    </w:div>
    <w:div w:id="1574851679">
      <w:bodyDiv w:val="1"/>
      <w:marLeft w:val="0"/>
      <w:marRight w:val="0"/>
      <w:marTop w:val="0"/>
      <w:marBottom w:val="0"/>
      <w:divBdr>
        <w:top w:val="none" w:sz="0" w:space="0" w:color="auto"/>
        <w:left w:val="none" w:sz="0" w:space="0" w:color="auto"/>
        <w:bottom w:val="none" w:sz="0" w:space="0" w:color="auto"/>
        <w:right w:val="none" w:sz="0" w:space="0" w:color="auto"/>
      </w:divBdr>
    </w:div>
    <w:div w:id="1583761169">
      <w:bodyDiv w:val="1"/>
      <w:marLeft w:val="0"/>
      <w:marRight w:val="0"/>
      <w:marTop w:val="0"/>
      <w:marBottom w:val="0"/>
      <w:divBdr>
        <w:top w:val="none" w:sz="0" w:space="0" w:color="auto"/>
        <w:left w:val="none" w:sz="0" w:space="0" w:color="auto"/>
        <w:bottom w:val="none" w:sz="0" w:space="0" w:color="auto"/>
        <w:right w:val="none" w:sz="0" w:space="0" w:color="auto"/>
      </w:divBdr>
    </w:div>
    <w:div w:id="19953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98F5-31E2-4452-AAB2-7224D4B8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Woodfill</dc:creator>
  <cp:keywords/>
  <dc:description/>
  <cp:lastModifiedBy>Jared Woodfill</cp:lastModifiedBy>
  <cp:revision>7</cp:revision>
  <cp:lastPrinted>2020-09-23T13:42:00Z</cp:lastPrinted>
  <dcterms:created xsi:type="dcterms:W3CDTF">2020-09-23T14:08:00Z</dcterms:created>
  <dcterms:modified xsi:type="dcterms:W3CDTF">2020-09-23T15:12:00Z</dcterms:modified>
</cp:coreProperties>
</file>